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6E21" w14:textId="163008DD" w:rsidR="004E64F2" w:rsidRPr="00A652C2" w:rsidRDefault="004E64F2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595959"/>
          <w:sz w:val="22"/>
          <w:szCs w:val="22"/>
        </w:rPr>
      </w:pPr>
      <w:r w:rsidRPr="00A652C2">
        <w:rPr>
          <w:rFonts w:ascii="Calibri" w:hAnsi="Calibri"/>
          <w:b/>
          <w:color w:val="595959"/>
          <w:sz w:val="22"/>
          <w:szCs w:val="22"/>
        </w:rPr>
        <w:t xml:space="preserve">La </w:t>
      </w:r>
      <w:r w:rsidR="003B61BB" w:rsidRPr="00A652C2">
        <w:rPr>
          <w:rFonts w:ascii="Calibri" w:hAnsi="Calibri"/>
          <w:b/>
          <w:color w:val="595959"/>
          <w:sz w:val="22"/>
          <w:szCs w:val="22"/>
        </w:rPr>
        <w:t>G</w:t>
      </w:r>
      <w:r w:rsidRPr="00A652C2">
        <w:rPr>
          <w:rFonts w:ascii="Calibri" w:hAnsi="Calibri"/>
          <w:b/>
          <w:color w:val="595959"/>
          <w:sz w:val="22"/>
          <w:szCs w:val="22"/>
        </w:rPr>
        <w:t xml:space="preserve">iornata </w:t>
      </w:r>
      <w:r w:rsidR="00D3542C" w:rsidRPr="00A652C2">
        <w:rPr>
          <w:rFonts w:ascii="Calibri" w:hAnsi="Calibri"/>
          <w:b/>
          <w:color w:val="595959"/>
          <w:sz w:val="22"/>
          <w:szCs w:val="22"/>
        </w:rPr>
        <w:t xml:space="preserve">mondiale </w:t>
      </w:r>
      <w:r w:rsidRPr="00A652C2">
        <w:rPr>
          <w:rFonts w:ascii="Calibri" w:hAnsi="Calibri"/>
          <w:b/>
          <w:color w:val="595959"/>
          <w:sz w:val="22"/>
          <w:szCs w:val="22"/>
        </w:rPr>
        <w:t>degli insegnanti (</w:t>
      </w:r>
      <w:r w:rsidRPr="00A652C2">
        <w:rPr>
          <w:rFonts w:ascii="Calibri" w:hAnsi="Calibri"/>
          <w:b/>
          <w:i/>
          <w:color w:val="595959"/>
          <w:sz w:val="22"/>
          <w:szCs w:val="22"/>
        </w:rPr>
        <w:t>World Teachers</w:t>
      </w:r>
      <w:r w:rsidR="00883C43" w:rsidRPr="00A652C2">
        <w:rPr>
          <w:rFonts w:ascii="Calibri" w:hAnsi="Calibri"/>
          <w:b/>
          <w:i/>
          <w:color w:val="595959"/>
          <w:sz w:val="22"/>
          <w:szCs w:val="22"/>
        </w:rPr>
        <w:t>’</w:t>
      </w:r>
      <w:r w:rsidRPr="00A652C2">
        <w:rPr>
          <w:rFonts w:ascii="Calibri" w:hAnsi="Calibri"/>
          <w:b/>
          <w:i/>
          <w:color w:val="595959"/>
          <w:sz w:val="22"/>
          <w:szCs w:val="22"/>
        </w:rPr>
        <w:t xml:space="preserve"> </w:t>
      </w:r>
      <w:proofErr w:type="spellStart"/>
      <w:r w:rsidRPr="00A652C2">
        <w:rPr>
          <w:rFonts w:ascii="Calibri" w:hAnsi="Calibri"/>
          <w:b/>
          <w:i/>
          <w:color w:val="595959"/>
          <w:sz w:val="22"/>
          <w:szCs w:val="22"/>
        </w:rPr>
        <w:t>Day</w:t>
      </w:r>
      <w:proofErr w:type="spellEnd"/>
      <w:r w:rsidRPr="00A652C2">
        <w:rPr>
          <w:rFonts w:ascii="Calibri" w:hAnsi="Calibri"/>
          <w:b/>
          <w:color w:val="595959"/>
          <w:sz w:val="22"/>
          <w:szCs w:val="22"/>
        </w:rPr>
        <w:t xml:space="preserve">): storia, obiettivi, </w:t>
      </w:r>
      <w:proofErr w:type="gramStart"/>
      <w:r w:rsidRPr="00A652C2">
        <w:rPr>
          <w:rFonts w:ascii="Calibri" w:hAnsi="Calibri"/>
          <w:b/>
          <w:color w:val="595959"/>
          <w:sz w:val="22"/>
          <w:szCs w:val="22"/>
        </w:rPr>
        <w:t>tematiche</w:t>
      </w:r>
      <w:proofErr w:type="gramEnd"/>
      <w:r w:rsidR="006F3815" w:rsidRPr="00A652C2">
        <w:rPr>
          <w:rFonts w:ascii="Calibri" w:hAnsi="Calibri"/>
          <w:b/>
          <w:color w:val="595959"/>
          <w:sz w:val="22"/>
          <w:szCs w:val="22"/>
        </w:rPr>
        <w:t xml:space="preserve"> ed eventi</w:t>
      </w:r>
      <w:r w:rsidRPr="00A652C2">
        <w:rPr>
          <w:rFonts w:ascii="Calibri" w:hAnsi="Calibri"/>
          <w:b/>
          <w:color w:val="595959"/>
          <w:sz w:val="22"/>
          <w:szCs w:val="22"/>
        </w:rPr>
        <w:t xml:space="preserve"> </w:t>
      </w:r>
    </w:p>
    <w:p w14:paraId="1C5A3F88" w14:textId="77777777" w:rsidR="004E64F2" w:rsidRPr="00A652C2" w:rsidRDefault="004E64F2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95959"/>
          <w:sz w:val="22"/>
          <w:szCs w:val="22"/>
        </w:rPr>
      </w:pPr>
    </w:p>
    <w:p w14:paraId="1916F314" w14:textId="77777777" w:rsidR="00977A42" w:rsidRPr="00A652C2" w:rsidRDefault="00BA1017" w:rsidP="000372FF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652C2">
        <w:rPr>
          <w:rFonts w:ascii="Calibri" w:hAnsi="Calibri"/>
          <w:color w:val="595959"/>
          <w:sz w:val="22"/>
          <w:szCs w:val="22"/>
        </w:rPr>
        <w:t>Più di 100</w:t>
      </w:r>
      <w:r w:rsidR="00AD7B42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474E88" w:rsidRPr="00A652C2">
        <w:rPr>
          <w:rFonts w:ascii="Calibri" w:hAnsi="Calibri"/>
          <w:color w:val="595959"/>
          <w:sz w:val="22"/>
          <w:szCs w:val="22"/>
        </w:rPr>
        <w:t>P</w:t>
      </w:r>
      <w:r w:rsidR="00AD7B42" w:rsidRPr="00A652C2">
        <w:rPr>
          <w:rFonts w:ascii="Calibri" w:hAnsi="Calibri"/>
          <w:color w:val="595959"/>
          <w:sz w:val="22"/>
          <w:szCs w:val="22"/>
        </w:rPr>
        <w:t xml:space="preserve">aesi festeggiano la Giornata mondiale degli insegnanti (World Teachers’ </w:t>
      </w:r>
      <w:proofErr w:type="spellStart"/>
      <w:r w:rsidR="00AD7B42" w:rsidRPr="00A652C2">
        <w:rPr>
          <w:rFonts w:ascii="Calibri" w:hAnsi="Calibri"/>
          <w:color w:val="595959"/>
          <w:sz w:val="22"/>
          <w:szCs w:val="22"/>
        </w:rPr>
        <w:t>Day</w:t>
      </w:r>
      <w:proofErr w:type="spellEnd"/>
      <w:r w:rsidR="00AD7B42" w:rsidRPr="00A652C2">
        <w:rPr>
          <w:rFonts w:ascii="Calibri" w:hAnsi="Calibri"/>
          <w:color w:val="595959"/>
          <w:sz w:val="22"/>
          <w:szCs w:val="22"/>
        </w:rPr>
        <w:t xml:space="preserve">), ma non tutti la </w:t>
      </w:r>
      <w:proofErr w:type="gramStart"/>
      <w:r w:rsidR="00AD7B42" w:rsidRPr="00A652C2">
        <w:rPr>
          <w:rFonts w:ascii="Calibri" w:hAnsi="Calibri"/>
          <w:color w:val="595959"/>
          <w:sz w:val="22"/>
          <w:szCs w:val="22"/>
        </w:rPr>
        <w:t>collocano</w:t>
      </w:r>
      <w:proofErr w:type="gramEnd"/>
      <w:r w:rsidR="00AD7B42" w:rsidRPr="00A652C2">
        <w:rPr>
          <w:rFonts w:ascii="Calibri" w:hAnsi="Calibri"/>
          <w:color w:val="595959"/>
          <w:sz w:val="22"/>
          <w:szCs w:val="22"/>
        </w:rPr>
        <w:t xml:space="preserve"> il 5 ottobre, come succede all’Italia insieme </w:t>
      </w:r>
      <w:r w:rsidR="00474E88" w:rsidRPr="00A652C2">
        <w:rPr>
          <w:rFonts w:ascii="Calibri" w:hAnsi="Calibri"/>
          <w:color w:val="595959"/>
          <w:sz w:val="22"/>
          <w:szCs w:val="22"/>
        </w:rPr>
        <w:t>a molti Stati europei</w:t>
      </w:r>
      <w:r w:rsidR="00D86DED" w:rsidRPr="00A652C2">
        <w:rPr>
          <w:rFonts w:ascii="Calibri" w:hAnsi="Calibri"/>
          <w:color w:val="595959"/>
          <w:sz w:val="22"/>
          <w:szCs w:val="22"/>
        </w:rPr>
        <w:t xml:space="preserve">, </w:t>
      </w:r>
      <w:r w:rsidR="007D4F6C" w:rsidRPr="00A652C2">
        <w:rPr>
          <w:rFonts w:ascii="Calibri" w:hAnsi="Calibri"/>
          <w:color w:val="595959"/>
          <w:sz w:val="22"/>
          <w:szCs w:val="22"/>
        </w:rPr>
        <w:t>agli Stati Uniti</w:t>
      </w:r>
      <w:r w:rsidR="00D86DED" w:rsidRPr="00A652C2">
        <w:rPr>
          <w:rFonts w:ascii="Calibri" w:hAnsi="Calibri"/>
          <w:color w:val="595959"/>
          <w:sz w:val="22"/>
          <w:szCs w:val="22"/>
        </w:rPr>
        <w:t xml:space="preserve"> e alla Russia.</w:t>
      </w:r>
      <w:r w:rsidR="00463D6A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D86DED" w:rsidRPr="00A652C2">
        <w:rPr>
          <w:rFonts w:ascii="Calibri" w:hAnsi="Calibri"/>
          <w:color w:val="595959"/>
          <w:sz w:val="22"/>
          <w:szCs w:val="22"/>
        </w:rPr>
        <w:t>Invece le</w:t>
      </w:r>
      <w:r w:rsidR="00463D6A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D86DED" w:rsidRPr="00A652C2">
        <w:rPr>
          <w:rFonts w:ascii="Calibri" w:hAnsi="Calibri"/>
          <w:color w:val="595959"/>
          <w:sz w:val="22"/>
          <w:szCs w:val="22"/>
        </w:rPr>
        <w:t>date possono</w:t>
      </w:r>
      <w:r w:rsidR="007D4F6C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474E88" w:rsidRPr="00A652C2">
        <w:rPr>
          <w:rFonts w:ascii="Calibri" w:hAnsi="Calibri"/>
          <w:color w:val="595959"/>
          <w:sz w:val="22"/>
          <w:szCs w:val="22"/>
        </w:rPr>
        <w:t>variare</w:t>
      </w:r>
      <w:r w:rsidR="00D86DED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905503" w:rsidRPr="00A652C2">
        <w:rPr>
          <w:rFonts w:ascii="Calibri" w:hAnsi="Calibri"/>
          <w:color w:val="595959"/>
          <w:sz w:val="22"/>
          <w:szCs w:val="22"/>
        </w:rPr>
        <w:t xml:space="preserve">in altri </w:t>
      </w:r>
      <w:proofErr w:type="gramStart"/>
      <w:r w:rsidR="00905503" w:rsidRPr="00A652C2">
        <w:rPr>
          <w:rFonts w:ascii="Calibri" w:hAnsi="Calibri"/>
          <w:color w:val="595959"/>
          <w:sz w:val="22"/>
          <w:szCs w:val="22"/>
        </w:rPr>
        <w:t>contesti</w:t>
      </w:r>
      <w:proofErr w:type="gramEnd"/>
      <w:r w:rsidR="007D4F6C" w:rsidRPr="00A652C2">
        <w:rPr>
          <w:rFonts w:ascii="Calibri" w:hAnsi="Calibri"/>
          <w:color w:val="595959"/>
          <w:sz w:val="22"/>
          <w:szCs w:val="22"/>
        </w:rPr>
        <w:t>:</w:t>
      </w:r>
      <w:r w:rsidR="00474E88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7D4F6C" w:rsidRPr="00A652C2">
        <w:rPr>
          <w:rFonts w:ascii="Calibri" w:hAnsi="Calibri"/>
          <w:color w:val="595959"/>
          <w:sz w:val="22"/>
          <w:szCs w:val="22"/>
        </w:rPr>
        <w:t xml:space="preserve">ad esempio, </w:t>
      </w:r>
      <w:r w:rsidR="00474E88" w:rsidRPr="00A652C2">
        <w:rPr>
          <w:rFonts w:ascii="Calibri" w:hAnsi="Calibri"/>
          <w:color w:val="595959"/>
          <w:sz w:val="22"/>
          <w:szCs w:val="22"/>
        </w:rPr>
        <w:t xml:space="preserve">il 28 febbraio </w:t>
      </w:r>
      <w:r w:rsidR="00905503" w:rsidRPr="00A652C2">
        <w:rPr>
          <w:rFonts w:ascii="Calibri" w:hAnsi="Calibri"/>
          <w:color w:val="595959"/>
          <w:sz w:val="22"/>
          <w:szCs w:val="22"/>
        </w:rPr>
        <w:t>si festeggiano gli insegnanti in</w:t>
      </w:r>
      <w:r w:rsidR="00D41591" w:rsidRPr="00A652C2">
        <w:rPr>
          <w:rFonts w:ascii="Calibri" w:hAnsi="Calibri"/>
          <w:color w:val="595959"/>
          <w:sz w:val="22"/>
          <w:szCs w:val="22"/>
        </w:rPr>
        <w:t xml:space="preserve"> </w:t>
      </w:r>
      <w:r w:rsidR="00905503" w:rsidRPr="00A652C2">
        <w:rPr>
          <w:rFonts w:ascii="Calibri" w:eastAsia="Times New Roman" w:hAnsi="Calibri"/>
          <w:color w:val="313131"/>
          <w:sz w:val="22"/>
          <w:szCs w:val="22"/>
        </w:rPr>
        <w:t>undici nazioni</w:t>
      </w:r>
      <w:r w:rsidR="00474E88" w:rsidRPr="00A652C2">
        <w:rPr>
          <w:rFonts w:ascii="Calibri" w:eastAsia="Times New Roman" w:hAnsi="Calibri"/>
          <w:color w:val="313131"/>
          <w:sz w:val="22"/>
          <w:szCs w:val="22"/>
        </w:rPr>
        <w:t xml:space="preserve"> appartenenti al mondo arabo; il 10 settembre 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>in</w:t>
      </w:r>
      <w:r w:rsidR="00474E88" w:rsidRPr="00A652C2">
        <w:rPr>
          <w:rFonts w:ascii="Calibri" w:eastAsia="Times New Roman" w:hAnsi="Calibri"/>
          <w:color w:val="313131"/>
          <w:sz w:val="22"/>
          <w:szCs w:val="22"/>
        </w:rPr>
        <w:t xml:space="preserve"> Cina; </w:t>
      </w:r>
      <w:r w:rsidR="00905503" w:rsidRPr="00A652C2">
        <w:rPr>
          <w:rFonts w:ascii="Calibri" w:eastAsia="Times New Roman" w:hAnsi="Calibri"/>
          <w:color w:val="313131"/>
          <w:sz w:val="22"/>
          <w:szCs w:val="22"/>
        </w:rPr>
        <w:t>l’</w:t>
      </w:r>
      <w:r w:rsidR="00463D6A" w:rsidRPr="00A652C2">
        <w:rPr>
          <w:rFonts w:ascii="Calibri" w:eastAsia="Times New Roman" w:hAnsi="Calibri"/>
          <w:color w:val="313131"/>
          <w:sz w:val="22"/>
          <w:szCs w:val="22"/>
        </w:rPr>
        <w:t xml:space="preserve">11 settembre 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>in</w:t>
      </w:r>
      <w:r w:rsidR="00463D6A" w:rsidRPr="00A652C2">
        <w:rPr>
          <w:rFonts w:ascii="Calibri" w:eastAsia="Times New Roman" w:hAnsi="Calibri"/>
          <w:color w:val="313131"/>
          <w:sz w:val="22"/>
          <w:szCs w:val="22"/>
        </w:rPr>
        <w:t xml:space="preserve"> Argentina; </w:t>
      </w:r>
      <w:r w:rsidR="003D75FB" w:rsidRPr="00A652C2">
        <w:rPr>
          <w:rFonts w:ascii="Calibri" w:eastAsia="Times New Roman" w:hAnsi="Calibri"/>
          <w:color w:val="313131"/>
          <w:sz w:val="22"/>
          <w:szCs w:val="22"/>
        </w:rPr>
        <w:t xml:space="preserve">il 14 ottobre in Polonia; </w:t>
      </w:r>
      <w:r w:rsidR="00811849" w:rsidRPr="00A652C2">
        <w:rPr>
          <w:rFonts w:ascii="Calibri" w:eastAsia="Times New Roman" w:hAnsi="Calibri"/>
          <w:color w:val="313131"/>
          <w:sz w:val="22"/>
          <w:szCs w:val="22"/>
        </w:rPr>
        <w:t xml:space="preserve">il 28 ottobre in Australia; </w:t>
      </w:r>
      <w:r w:rsidR="00463D6A" w:rsidRPr="00A652C2">
        <w:rPr>
          <w:rFonts w:ascii="Calibri" w:eastAsia="Times New Roman" w:hAnsi="Calibri"/>
          <w:color w:val="313131"/>
          <w:sz w:val="22"/>
          <w:szCs w:val="22"/>
        </w:rPr>
        <w:t>il 2</w:t>
      </w:r>
      <w:r w:rsidR="003D75FB" w:rsidRPr="00A652C2">
        <w:rPr>
          <w:rFonts w:ascii="Calibri" w:eastAsia="Times New Roman" w:hAnsi="Calibri"/>
          <w:color w:val="313131"/>
          <w:sz w:val="22"/>
          <w:szCs w:val="22"/>
        </w:rPr>
        <w:t>7</w:t>
      </w:r>
      <w:r w:rsidR="00463D6A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3D75FB" w:rsidRPr="00A652C2">
        <w:rPr>
          <w:rFonts w:ascii="Calibri" w:eastAsia="Times New Roman" w:hAnsi="Calibri"/>
          <w:color w:val="313131"/>
          <w:sz w:val="22"/>
          <w:szCs w:val="22"/>
        </w:rPr>
        <w:t>novembre</w:t>
      </w:r>
      <w:r w:rsidR="00463D6A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>in</w:t>
      </w:r>
      <w:r w:rsidR="003D75FB" w:rsidRPr="00A652C2">
        <w:rPr>
          <w:rFonts w:ascii="Calibri" w:eastAsia="Times New Roman" w:hAnsi="Calibri"/>
          <w:color w:val="313131"/>
          <w:sz w:val="22"/>
          <w:szCs w:val="22"/>
        </w:rPr>
        <w:t xml:space="preserve"> Spagna</w:t>
      </w:r>
      <w:r w:rsidR="00463D6A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6F651C" w:rsidRPr="00A652C2">
        <w:rPr>
          <w:rFonts w:ascii="Calibri" w:eastAsia="Times New Roman" w:hAnsi="Calibri"/>
          <w:color w:val="313131"/>
          <w:sz w:val="22"/>
          <w:szCs w:val="22"/>
        </w:rPr>
        <w:t>e così via..</w:t>
      </w:r>
      <w:r w:rsidR="00905503" w:rsidRPr="00A652C2">
        <w:rPr>
          <w:rFonts w:ascii="Calibri" w:eastAsia="Times New Roman" w:hAnsi="Calibri"/>
          <w:color w:val="313131"/>
          <w:sz w:val="22"/>
          <w:szCs w:val="22"/>
        </w:rPr>
        <w:t>. La diversa collocazione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 xml:space="preserve"> non toglie nulla all’importanza di questa ricorrenza che commemora la sottoscrizione dell</w:t>
      </w:r>
      <w:r w:rsidR="0073696E" w:rsidRPr="00A652C2">
        <w:rPr>
          <w:rFonts w:ascii="Calibri" w:eastAsia="Times New Roman" w:hAnsi="Calibri"/>
          <w:color w:val="313131"/>
          <w:sz w:val="22"/>
          <w:szCs w:val="22"/>
        </w:rPr>
        <w:t>a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D41591" w:rsidRPr="00A652C2">
        <w:rPr>
          <w:rFonts w:ascii="Calibri" w:eastAsia="Times New Roman" w:hAnsi="Calibri"/>
          <w:i/>
          <w:color w:val="313131"/>
          <w:sz w:val="22"/>
          <w:szCs w:val="22"/>
        </w:rPr>
        <w:t>Raccomandazion</w:t>
      </w:r>
      <w:r w:rsidR="0073696E" w:rsidRPr="00A652C2">
        <w:rPr>
          <w:rFonts w:ascii="Calibri" w:eastAsia="Times New Roman" w:hAnsi="Calibri"/>
          <w:i/>
          <w:color w:val="313131"/>
          <w:sz w:val="22"/>
          <w:szCs w:val="22"/>
        </w:rPr>
        <w:t>e</w:t>
      </w:r>
      <w:r w:rsidR="0073696E" w:rsidRPr="00A652C2">
        <w:rPr>
          <w:rFonts w:ascii="Calibri" w:eastAsia="Times New Roman" w:hAnsi="Calibri"/>
          <w:color w:val="313131"/>
          <w:sz w:val="22"/>
          <w:szCs w:val="22"/>
        </w:rPr>
        <w:t xml:space="preserve"> ILO/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>UNESCO</w:t>
      </w:r>
      <w:r w:rsidR="003B61BB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>sullo status d</w:t>
      </w:r>
      <w:r w:rsidRPr="00A652C2">
        <w:rPr>
          <w:rFonts w:ascii="Calibri" w:eastAsia="Times New Roman" w:hAnsi="Calibri"/>
          <w:color w:val="313131"/>
          <w:sz w:val="22"/>
          <w:szCs w:val="22"/>
        </w:rPr>
        <w:t>ell’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>insegnante</w:t>
      </w:r>
      <w:r w:rsidR="002A64CC" w:rsidRPr="00A652C2">
        <w:rPr>
          <w:rFonts w:ascii="Calibri" w:eastAsia="Times New Roman" w:hAnsi="Calibri"/>
          <w:color w:val="313131"/>
          <w:sz w:val="22"/>
          <w:szCs w:val="22"/>
        </w:rPr>
        <w:t xml:space="preserve"> (redatta a Parigi il 5 ottobre 1966)</w:t>
      </w:r>
      <w:r w:rsidR="00D41591" w:rsidRPr="00A652C2">
        <w:rPr>
          <w:rFonts w:ascii="Calibri" w:eastAsia="Times New Roman" w:hAnsi="Calibri"/>
          <w:color w:val="313131"/>
          <w:sz w:val="22"/>
          <w:szCs w:val="22"/>
        </w:rPr>
        <w:t xml:space="preserve">, </w:t>
      </w:r>
      <w:r w:rsidR="00A372FF" w:rsidRPr="00A652C2">
        <w:rPr>
          <w:rFonts w:ascii="Calibri" w:hAnsi="Calibri"/>
          <w:color w:val="000000"/>
          <w:sz w:val="22"/>
          <w:szCs w:val="22"/>
        </w:rPr>
        <w:t xml:space="preserve">la prima dichiarazione internazionale, nella storia, relativa alla condizione degli insegnanti. </w:t>
      </w:r>
    </w:p>
    <w:p w14:paraId="3A242C9D" w14:textId="77777777" w:rsidR="00977A42" w:rsidRPr="00A652C2" w:rsidRDefault="00977A42" w:rsidP="000372FF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18D04BDE" w14:textId="77777777" w:rsidR="00977A42" w:rsidRPr="00A652C2" w:rsidRDefault="00977A42" w:rsidP="000372FF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8AEF392" w14:textId="4A6CFD25" w:rsidR="00977A42" w:rsidRPr="00A652C2" w:rsidRDefault="00977A42" w:rsidP="000372FF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A652C2">
        <w:rPr>
          <w:rFonts w:ascii="Calibri" w:hAnsi="Calibri"/>
          <w:b/>
          <w:color w:val="000000"/>
          <w:sz w:val="22"/>
          <w:szCs w:val="22"/>
        </w:rPr>
        <w:t>Breve sguardo storico</w:t>
      </w:r>
    </w:p>
    <w:p w14:paraId="5238455D" w14:textId="77777777" w:rsidR="002E2808" w:rsidRPr="00A652C2" w:rsidRDefault="002E2808" w:rsidP="000372FF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B4130FD" w14:textId="4766B650" w:rsidR="00EA0E48" w:rsidRPr="00A652C2" w:rsidRDefault="002E2808" w:rsidP="000372FF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652C2">
        <w:rPr>
          <w:rFonts w:ascii="Calibri" w:hAnsi="Calibri"/>
          <w:color w:val="000000"/>
          <w:sz w:val="22"/>
          <w:szCs w:val="22"/>
        </w:rPr>
        <w:t xml:space="preserve">La </w:t>
      </w:r>
      <w:r w:rsidRPr="00A652C2">
        <w:rPr>
          <w:rFonts w:ascii="Calibri" w:hAnsi="Calibri"/>
          <w:i/>
          <w:color w:val="000000"/>
          <w:sz w:val="22"/>
          <w:szCs w:val="22"/>
        </w:rPr>
        <w:t>Raccomandazione</w:t>
      </w:r>
      <w:r w:rsidRPr="00A652C2">
        <w:rPr>
          <w:rFonts w:ascii="Calibri" w:hAnsi="Calibri"/>
          <w:color w:val="000000"/>
          <w:sz w:val="22"/>
          <w:szCs w:val="22"/>
        </w:rPr>
        <w:t xml:space="preserve"> del 1966</w:t>
      </w:r>
      <w:r w:rsidR="00A372FF" w:rsidRPr="00A652C2">
        <w:rPr>
          <w:rFonts w:ascii="Calibri" w:hAnsi="Calibri"/>
          <w:color w:val="000000"/>
          <w:sz w:val="22"/>
          <w:szCs w:val="22"/>
        </w:rPr>
        <w:t xml:space="preserve"> </w:t>
      </w:r>
      <w:r w:rsidR="002E15B9" w:rsidRPr="00A652C2">
        <w:rPr>
          <w:rFonts w:ascii="Calibri" w:eastAsia="Times New Roman" w:hAnsi="Calibri"/>
          <w:color w:val="313131"/>
          <w:sz w:val="22"/>
          <w:szCs w:val="22"/>
        </w:rPr>
        <w:t xml:space="preserve">un </w:t>
      </w:r>
      <w:r w:rsidR="002E15B9" w:rsidRPr="00A652C2">
        <w:rPr>
          <w:rFonts w:ascii="Calibri" w:hAnsi="Calibri"/>
          <w:color w:val="000000"/>
          <w:sz w:val="22"/>
          <w:szCs w:val="22"/>
        </w:rPr>
        <w:t>documento in 145 articoli</w:t>
      </w:r>
      <w:r w:rsidR="00854033" w:rsidRPr="00A652C2">
        <w:rPr>
          <w:rFonts w:ascii="Calibri" w:hAnsi="Calibri"/>
          <w:color w:val="000000"/>
          <w:sz w:val="22"/>
          <w:szCs w:val="22"/>
        </w:rPr>
        <w:t xml:space="preserve">, </w:t>
      </w:r>
      <w:proofErr w:type="gramStart"/>
      <w:r w:rsidR="00854033" w:rsidRPr="00A652C2">
        <w:rPr>
          <w:rFonts w:ascii="Calibri" w:hAnsi="Calibri"/>
          <w:color w:val="000000"/>
          <w:sz w:val="22"/>
          <w:szCs w:val="22"/>
        </w:rPr>
        <w:t>a cui</w:t>
      </w:r>
      <w:proofErr w:type="gramEnd"/>
      <w:r w:rsidR="00854033" w:rsidRPr="00A652C2">
        <w:rPr>
          <w:rFonts w:ascii="Calibri" w:hAnsi="Calibri"/>
          <w:color w:val="000000"/>
          <w:sz w:val="22"/>
          <w:szCs w:val="22"/>
        </w:rPr>
        <w:t xml:space="preserve"> si giunse dopo vent'anni di incontri esplorativi (dal ’46, quando, durante la prima sessione della Conferenza Generale dell'UNESCO, la delegazione cinese avanzò la richiesta di "stendere e promulgare una Carta degli insegnanti di tutto il mondo, che cercasse di salvaguardare le condizioni materiali degli insegnanti, innalzare la loro condizione morale, proteggere la libertà d'insegnamento").</w:t>
      </w:r>
      <w:r w:rsidR="00EA0E48" w:rsidRPr="00A652C2">
        <w:rPr>
          <w:rFonts w:ascii="Calibri" w:hAnsi="Calibri"/>
          <w:color w:val="000000"/>
          <w:sz w:val="22"/>
          <w:szCs w:val="22"/>
        </w:rPr>
        <w:t xml:space="preserve"> </w:t>
      </w:r>
      <w:r w:rsidRPr="00A652C2">
        <w:rPr>
          <w:rFonts w:ascii="Calibri" w:hAnsi="Calibri"/>
          <w:color w:val="000000"/>
          <w:sz w:val="22"/>
          <w:szCs w:val="22"/>
        </w:rPr>
        <w:t>C</w:t>
      </w:r>
      <w:r w:rsidRPr="00A652C2">
        <w:rPr>
          <w:rFonts w:ascii="Calibri" w:hAnsi="Calibri"/>
          <w:sz w:val="22"/>
          <w:szCs w:val="22"/>
        </w:rPr>
        <w:t>o</w:t>
      </w:r>
      <w:r w:rsidR="00EA0E48" w:rsidRPr="00A652C2">
        <w:rPr>
          <w:rFonts w:ascii="Calibri" w:eastAsia="Times New Roman" w:hAnsi="Calibri"/>
          <w:color w:val="000000"/>
          <w:sz w:val="22"/>
          <w:szCs w:val="22"/>
        </w:rPr>
        <w:t xml:space="preserve">pre l'intero spettro della professione docente: reclutamento, selezione e formazione, preparazione e standard professionali degli insegnanti ai vari livelli, sicurezza sul lavoro, diritti e responsabilità, sanzioni disciplinari, e autonomia professionale. </w:t>
      </w:r>
      <w:r w:rsidR="00EA0E48" w:rsidRPr="00A652C2">
        <w:rPr>
          <w:rFonts w:ascii="Calibri" w:hAnsi="Calibri"/>
          <w:color w:val="000000"/>
          <w:sz w:val="22"/>
          <w:szCs w:val="22"/>
        </w:rPr>
        <w:t xml:space="preserve">Se la </w:t>
      </w:r>
      <w:r w:rsidR="00EA0E48" w:rsidRPr="00A652C2">
        <w:rPr>
          <w:rFonts w:ascii="Calibri" w:hAnsi="Calibri"/>
          <w:i/>
          <w:color w:val="000000"/>
          <w:sz w:val="22"/>
          <w:szCs w:val="22"/>
        </w:rPr>
        <w:t>Raccomandazione</w:t>
      </w:r>
      <w:r w:rsidR="00EA0E48" w:rsidRPr="00A652C2">
        <w:rPr>
          <w:rFonts w:ascii="Calibri" w:hAnsi="Calibri"/>
          <w:color w:val="000000"/>
          <w:sz w:val="22"/>
          <w:szCs w:val="22"/>
        </w:rPr>
        <w:t xml:space="preserve"> del 1966 sullo status degli Insegnanti fosse stata pienamente realizzata da tutti gli stati membri di ILO e UNESCO, l'attuale situazione dell'istruzione</w:t>
      </w:r>
      <w:r w:rsidR="003934A8" w:rsidRPr="00A652C2">
        <w:rPr>
          <w:rFonts w:ascii="Calibri" w:hAnsi="Calibri"/>
          <w:color w:val="000000"/>
          <w:sz w:val="22"/>
          <w:szCs w:val="22"/>
        </w:rPr>
        <w:t xml:space="preserve"> non sarebbe preoccupante com'è, ma </w:t>
      </w:r>
      <w:r w:rsidR="00977A42" w:rsidRPr="00A652C2">
        <w:rPr>
          <w:rFonts w:ascii="Calibri" w:hAnsi="Calibri"/>
          <w:color w:val="000000"/>
          <w:sz w:val="22"/>
          <w:szCs w:val="22"/>
        </w:rPr>
        <w:t>sappiamo che le Raccomandazioni non sono vincolanti per legge, sebbene mirino a influenzare la pratica e le leggi.</w:t>
      </w:r>
    </w:p>
    <w:p w14:paraId="64E423AD" w14:textId="6F83916E" w:rsidR="00964B41" w:rsidRPr="00A652C2" w:rsidRDefault="0073696E" w:rsidP="000372FF">
      <w:pPr>
        <w:jc w:val="both"/>
        <w:rPr>
          <w:rFonts w:ascii="Calibri" w:eastAsia="Times New Roman" w:hAnsi="Calibri" w:cs="Times New Roman"/>
          <w:sz w:val="22"/>
          <w:szCs w:val="22"/>
        </w:rPr>
      </w:pPr>
      <w:proofErr w:type="gramStart"/>
      <w:r w:rsidRPr="00A652C2">
        <w:rPr>
          <w:rFonts w:ascii="Calibri" w:hAnsi="Calibri"/>
          <w:color w:val="2C2F34"/>
          <w:sz w:val="22"/>
          <w:szCs w:val="22"/>
        </w:rPr>
        <w:t>Successivamente</w:t>
      </w:r>
      <w:proofErr w:type="gramEnd"/>
      <w:r w:rsidRPr="00A652C2">
        <w:rPr>
          <w:rFonts w:ascii="Calibri" w:hAnsi="Calibri"/>
          <w:color w:val="2C2F34"/>
          <w:sz w:val="22"/>
          <w:szCs w:val="22"/>
        </w:rPr>
        <w:t>, nel 1997, tale Raccomandazione fu integrata da un ulteriore documento che dettagliava lo status del personal</w:t>
      </w:r>
      <w:r w:rsidR="00964B41" w:rsidRPr="00A652C2">
        <w:rPr>
          <w:rFonts w:ascii="Calibri" w:hAnsi="Calibri"/>
          <w:color w:val="2C2F34"/>
          <w:sz w:val="22"/>
          <w:szCs w:val="22"/>
        </w:rPr>
        <w:t>e docente dell’istruzione superiore (</w:t>
      </w:r>
      <w:proofErr w:type="spellStart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>Recommendation</w:t>
      </w:r>
      <w:proofErr w:type="spellEnd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>concerning</w:t>
      </w:r>
      <w:proofErr w:type="spellEnd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 xml:space="preserve"> the Status of </w:t>
      </w:r>
      <w:proofErr w:type="spellStart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>Higher-Education</w:t>
      </w:r>
      <w:proofErr w:type="spellEnd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>Teaching</w:t>
      </w:r>
      <w:proofErr w:type="spellEnd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64B41" w:rsidRPr="00A652C2">
        <w:rPr>
          <w:rFonts w:ascii="Calibri" w:eastAsia="Times New Roman" w:hAnsi="Calibri" w:cs="Times New Roman"/>
          <w:bCs/>
          <w:i/>
          <w:color w:val="000000"/>
          <w:sz w:val="22"/>
          <w:szCs w:val="22"/>
          <w:shd w:val="clear" w:color="auto" w:fill="FFFFFF"/>
        </w:rPr>
        <w:t>Personnel</w:t>
      </w:r>
      <w:proofErr w:type="spellEnd"/>
      <w:r w:rsidR="00964B41" w:rsidRPr="00A652C2">
        <w:rPr>
          <w:rFonts w:ascii="Calibri" w:eastAsia="Times New Roman" w:hAnsi="Calibri" w:cs="Times New Roman"/>
          <w:bCs/>
          <w:color w:val="000000"/>
          <w:sz w:val="22"/>
          <w:szCs w:val="22"/>
          <w:shd w:val="clear" w:color="auto" w:fill="FFFFFF"/>
        </w:rPr>
        <w:t>, 11 novembre 1997).</w:t>
      </w:r>
    </w:p>
    <w:p w14:paraId="3F792315" w14:textId="11D1E7DD" w:rsidR="0073696E" w:rsidRPr="00A652C2" w:rsidRDefault="00964B41" w:rsidP="000372FF">
      <w:pPr>
        <w:jc w:val="both"/>
        <w:rPr>
          <w:rFonts w:ascii="Calibri" w:eastAsia="Times New Roman" w:hAnsi="Calibri"/>
          <w:color w:val="313131"/>
          <w:sz w:val="22"/>
          <w:szCs w:val="22"/>
        </w:rPr>
      </w:pPr>
      <w:r w:rsidRPr="00A652C2">
        <w:rPr>
          <w:rFonts w:ascii="Calibri" w:eastAsia="Times New Roman" w:hAnsi="Calibri"/>
          <w:color w:val="313131"/>
          <w:sz w:val="22"/>
          <w:szCs w:val="22"/>
        </w:rPr>
        <w:t>Fu proprio l’UNESCO</w:t>
      </w:r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>,</w:t>
      </w:r>
      <w:r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 xml:space="preserve">la principale struttura di riferimento per i diritti e le responsabilità dei docenti su scala mondiale, che ha come obiettivo fondamentale quello di suscitare riflessioni sul ruolo dei professionisti della formazione, sulle sfide che affrontano quotidianamente e sulle difficili condizioni di lavoro </w:t>
      </w:r>
      <w:proofErr w:type="gramStart"/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>a cui</w:t>
      </w:r>
      <w:proofErr w:type="gramEnd"/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 xml:space="preserve"> sono spesso sottoposti, a stabilire la prima celebrazione di tale giornata nel 1994, </w:t>
      </w:r>
      <w:r w:rsidRPr="00A652C2">
        <w:rPr>
          <w:rFonts w:ascii="Calibri" w:eastAsia="Times New Roman" w:hAnsi="Calibri"/>
          <w:color w:val="313131"/>
          <w:sz w:val="22"/>
          <w:szCs w:val="22"/>
        </w:rPr>
        <w:t>in collaborazione con l’Organizzazione internazionale del lavoro (ILO), l’</w:t>
      </w:r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>UNICEF e l’</w:t>
      </w:r>
      <w:proofErr w:type="spellStart"/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>Education</w:t>
      </w:r>
      <w:proofErr w:type="spellEnd"/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 xml:space="preserve"> International (EI).</w:t>
      </w:r>
      <w:r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30728E" w:rsidRPr="00A652C2">
        <w:rPr>
          <w:rFonts w:ascii="Calibri" w:eastAsia="Times New Roman" w:hAnsi="Calibri"/>
          <w:color w:val="313131"/>
          <w:sz w:val="22"/>
          <w:szCs w:val="22"/>
        </w:rPr>
        <w:t>D</w:t>
      </w:r>
      <w:r w:rsidRPr="00A652C2">
        <w:rPr>
          <w:rFonts w:ascii="Calibri" w:eastAsia="Times New Roman" w:hAnsi="Calibri"/>
          <w:color w:val="313131"/>
          <w:sz w:val="22"/>
          <w:szCs w:val="22"/>
        </w:rPr>
        <w:t xml:space="preserve">a allora ogni anno l’attenzione dei media e dell’intera società </w:t>
      </w:r>
      <w:proofErr w:type="gramStart"/>
      <w:r w:rsidRPr="00A652C2">
        <w:rPr>
          <w:rFonts w:ascii="Calibri" w:eastAsia="Times New Roman" w:hAnsi="Calibri"/>
          <w:color w:val="313131"/>
          <w:sz w:val="22"/>
          <w:szCs w:val="22"/>
        </w:rPr>
        <w:t>viene</w:t>
      </w:r>
      <w:proofErr w:type="gramEnd"/>
      <w:r w:rsidRPr="00A652C2">
        <w:rPr>
          <w:rFonts w:ascii="Calibri" w:eastAsia="Times New Roman" w:hAnsi="Calibri"/>
          <w:color w:val="313131"/>
          <w:sz w:val="22"/>
          <w:szCs w:val="22"/>
        </w:rPr>
        <w:t xml:space="preserve"> rivolta al mondo della scuola e alla insostituibile funzione degli insegnanti per l’educazione e lo sviluppo dei giovani e della comunità.</w:t>
      </w:r>
    </w:p>
    <w:p w14:paraId="2543AB75" w14:textId="77777777" w:rsidR="0073696E" w:rsidRPr="00A652C2" w:rsidRDefault="0073696E" w:rsidP="000372FF">
      <w:pPr>
        <w:jc w:val="both"/>
        <w:rPr>
          <w:rFonts w:ascii="Calibri" w:eastAsia="Times New Roman" w:hAnsi="Calibri"/>
          <w:color w:val="313131"/>
          <w:sz w:val="22"/>
          <w:szCs w:val="22"/>
        </w:rPr>
      </w:pPr>
    </w:p>
    <w:p w14:paraId="26A560CF" w14:textId="1866F5D5" w:rsidR="00F854F2" w:rsidRPr="00A652C2" w:rsidRDefault="00380034" w:rsidP="000372FF">
      <w:pPr>
        <w:jc w:val="both"/>
        <w:rPr>
          <w:rFonts w:ascii="Calibri" w:eastAsia="Times New Roman" w:hAnsi="Calibri"/>
          <w:b/>
          <w:color w:val="313131"/>
          <w:sz w:val="22"/>
          <w:szCs w:val="22"/>
        </w:rPr>
      </w:pPr>
      <w:r w:rsidRPr="00A652C2">
        <w:rPr>
          <w:rFonts w:ascii="Calibri" w:eastAsia="Times New Roman" w:hAnsi="Calibri"/>
          <w:b/>
          <w:color w:val="313131"/>
          <w:sz w:val="22"/>
          <w:szCs w:val="22"/>
        </w:rPr>
        <w:t xml:space="preserve">Obiettivi e </w:t>
      </w:r>
      <w:proofErr w:type="gramStart"/>
      <w:r w:rsidRPr="00A652C2">
        <w:rPr>
          <w:rFonts w:ascii="Calibri" w:eastAsia="Times New Roman" w:hAnsi="Calibri"/>
          <w:b/>
          <w:color w:val="313131"/>
          <w:sz w:val="22"/>
          <w:szCs w:val="22"/>
        </w:rPr>
        <w:t>tematiche</w:t>
      </w:r>
      <w:proofErr w:type="gramEnd"/>
    </w:p>
    <w:p w14:paraId="1EABEF46" w14:textId="1605C5BF" w:rsidR="008471CA" w:rsidRPr="00A652C2" w:rsidRDefault="008471CA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/>
          <w:color w:val="313131"/>
          <w:sz w:val="22"/>
          <w:szCs w:val="22"/>
        </w:rPr>
      </w:pPr>
    </w:p>
    <w:p w14:paraId="07F37FE3" w14:textId="0C155D4B" w:rsidR="003A4468" w:rsidRPr="00A652C2" w:rsidRDefault="00380034" w:rsidP="000372FF">
      <w:pPr>
        <w:shd w:val="clear" w:color="auto" w:fill="FFFFFF"/>
        <w:jc w:val="both"/>
        <w:rPr>
          <w:rFonts w:ascii="Calibri" w:hAnsi="Calibri" w:cs="Times New Roman"/>
          <w:color w:val="2C2F34"/>
          <w:sz w:val="22"/>
          <w:szCs w:val="22"/>
        </w:rPr>
      </w:pPr>
      <w:r w:rsidRPr="00A652C2">
        <w:rPr>
          <w:rFonts w:ascii="Calibri" w:eastAsia="Times New Roman" w:hAnsi="Calibri"/>
          <w:color w:val="313131"/>
          <w:sz w:val="22"/>
          <w:szCs w:val="22"/>
        </w:rPr>
        <w:t>Ogni Giornata mondiale degli insegnanti si focalizza su un tema specifico</w:t>
      </w:r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 xml:space="preserve"> della professionalità docente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 xml:space="preserve">, che </w:t>
      </w:r>
      <w:r w:rsidR="0076483A" w:rsidRPr="00A652C2">
        <w:rPr>
          <w:rFonts w:ascii="Calibri" w:eastAsia="Times New Roman" w:hAnsi="Calibri"/>
          <w:color w:val="313131"/>
          <w:sz w:val="22"/>
          <w:szCs w:val="22"/>
        </w:rPr>
        <w:t xml:space="preserve">può 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>risponde</w:t>
      </w:r>
      <w:r w:rsidR="0076483A" w:rsidRPr="00A652C2">
        <w:rPr>
          <w:rFonts w:ascii="Calibri" w:eastAsia="Times New Roman" w:hAnsi="Calibri"/>
          <w:color w:val="313131"/>
          <w:sz w:val="22"/>
          <w:szCs w:val="22"/>
        </w:rPr>
        <w:t>re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 xml:space="preserve">a </w:t>
      </w:r>
      <w:r w:rsidR="005A6E15" w:rsidRPr="00A652C2">
        <w:rPr>
          <w:rFonts w:ascii="Calibri" w:eastAsia="Times New Roman" w:hAnsi="Calibri"/>
          <w:color w:val="313131"/>
          <w:sz w:val="22"/>
          <w:szCs w:val="22"/>
        </w:rPr>
        <w:t xml:space="preserve">determinati 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 xml:space="preserve">bisogni, si colloca in vari </w:t>
      </w:r>
      <w:proofErr w:type="gramStart"/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>contesti</w:t>
      </w:r>
      <w:proofErr w:type="gramEnd"/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 xml:space="preserve"> educativi</w:t>
      </w:r>
      <w:r w:rsidR="005A6E15" w:rsidRPr="00A652C2">
        <w:rPr>
          <w:rFonts w:ascii="Calibri" w:eastAsia="Times New Roman" w:hAnsi="Calibri"/>
          <w:color w:val="313131"/>
          <w:sz w:val="22"/>
          <w:szCs w:val="22"/>
        </w:rPr>
        <w:t>,</w:t>
      </w:r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 xml:space="preserve"> 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 xml:space="preserve">e diventa perciò </w:t>
      </w:r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>oggetto di dibattito e riflessione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 xml:space="preserve"> a livello </w:t>
      </w:r>
      <w:r w:rsidR="006F651C" w:rsidRPr="00A652C2">
        <w:rPr>
          <w:rFonts w:ascii="Calibri" w:eastAsia="Times New Roman" w:hAnsi="Calibri"/>
          <w:color w:val="313131"/>
          <w:sz w:val="22"/>
          <w:szCs w:val="22"/>
        </w:rPr>
        <w:t xml:space="preserve">nazionale e 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>mondiale</w:t>
      </w:r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 xml:space="preserve">. Fra </w:t>
      </w:r>
      <w:r w:rsidR="003059CC" w:rsidRPr="00A652C2">
        <w:rPr>
          <w:rFonts w:ascii="Calibri" w:eastAsia="Times New Roman" w:hAnsi="Calibri"/>
          <w:color w:val="313131"/>
          <w:sz w:val="22"/>
          <w:szCs w:val="22"/>
        </w:rPr>
        <w:t>i temi di questi ultimi anni</w:t>
      </w:r>
      <w:r w:rsidR="00E96C9C" w:rsidRPr="00A652C2">
        <w:rPr>
          <w:rFonts w:ascii="Calibri" w:eastAsia="Times New Roman" w:hAnsi="Calibri"/>
          <w:color w:val="313131"/>
          <w:sz w:val="22"/>
          <w:szCs w:val="22"/>
        </w:rPr>
        <w:t xml:space="preserve"> ci pare interessante ricordare i seguenti argomenti: </w:t>
      </w:r>
      <w:r w:rsidR="003059CC" w:rsidRPr="00A652C2">
        <w:rPr>
          <w:rFonts w:ascii="Calibri" w:hAnsi="Calibri" w:cs="Arial"/>
          <w:color w:val="333333"/>
          <w:sz w:val="22"/>
          <w:szCs w:val="22"/>
        </w:rPr>
        <w:t xml:space="preserve">“Young Teachers: The future of the </w:t>
      </w:r>
      <w:proofErr w:type="spellStart"/>
      <w:r w:rsidR="003059CC" w:rsidRPr="00A652C2">
        <w:rPr>
          <w:rFonts w:ascii="Calibri" w:hAnsi="Calibri" w:cs="Arial"/>
          <w:color w:val="333333"/>
          <w:sz w:val="22"/>
          <w:szCs w:val="22"/>
        </w:rPr>
        <w:t>Profession</w:t>
      </w:r>
      <w:proofErr w:type="spellEnd"/>
      <w:r w:rsidR="003059CC" w:rsidRPr="00A652C2">
        <w:rPr>
          <w:rFonts w:ascii="Calibri" w:hAnsi="Calibri" w:cs="Arial"/>
          <w:color w:val="333333"/>
          <w:sz w:val="22"/>
          <w:szCs w:val="22"/>
        </w:rPr>
        <w:t xml:space="preserve">” (2019); “Teachers: </w:t>
      </w:r>
      <w:proofErr w:type="spellStart"/>
      <w:r w:rsidR="003059CC" w:rsidRPr="00A652C2">
        <w:rPr>
          <w:rFonts w:ascii="Calibri" w:hAnsi="Calibri" w:cs="Arial"/>
          <w:color w:val="333333"/>
          <w:sz w:val="22"/>
          <w:szCs w:val="22"/>
        </w:rPr>
        <w:t>Leading</w:t>
      </w:r>
      <w:proofErr w:type="spellEnd"/>
      <w:r w:rsidR="003059CC" w:rsidRPr="00A652C2">
        <w:rPr>
          <w:rFonts w:ascii="Calibri" w:hAnsi="Calibri" w:cs="Arial"/>
          <w:color w:val="333333"/>
          <w:sz w:val="22"/>
          <w:szCs w:val="22"/>
        </w:rPr>
        <w:t xml:space="preserve"> in </w:t>
      </w:r>
      <w:proofErr w:type="spellStart"/>
      <w:r w:rsidR="003059CC" w:rsidRPr="00A652C2">
        <w:rPr>
          <w:rFonts w:ascii="Calibri" w:hAnsi="Calibri" w:cs="Arial"/>
          <w:color w:val="333333"/>
          <w:sz w:val="22"/>
          <w:szCs w:val="22"/>
        </w:rPr>
        <w:t>c</w:t>
      </w:r>
      <w:r w:rsidR="00E03E97" w:rsidRPr="00A652C2">
        <w:rPr>
          <w:rFonts w:ascii="Calibri" w:hAnsi="Calibri" w:cs="Arial"/>
          <w:color w:val="333333"/>
          <w:sz w:val="22"/>
          <w:szCs w:val="22"/>
        </w:rPr>
        <w:t>risis</w:t>
      </w:r>
      <w:proofErr w:type="spellEnd"/>
      <w:r w:rsidR="00E03E97" w:rsidRPr="00A652C2">
        <w:rPr>
          <w:rFonts w:ascii="Calibri" w:hAnsi="Calibri" w:cs="Arial"/>
          <w:color w:val="333333"/>
          <w:sz w:val="22"/>
          <w:szCs w:val="22"/>
        </w:rPr>
        <w:t xml:space="preserve">, </w:t>
      </w:r>
      <w:proofErr w:type="spellStart"/>
      <w:r w:rsidR="00E03E97" w:rsidRPr="00A652C2">
        <w:rPr>
          <w:rFonts w:ascii="Calibri" w:hAnsi="Calibri" w:cs="Arial"/>
          <w:color w:val="333333"/>
          <w:sz w:val="22"/>
          <w:szCs w:val="22"/>
        </w:rPr>
        <w:t>re</w:t>
      </w:r>
      <w:r w:rsidR="003059CC" w:rsidRPr="00A652C2">
        <w:rPr>
          <w:rFonts w:ascii="Calibri" w:hAnsi="Calibri" w:cs="Arial"/>
          <w:color w:val="333333"/>
          <w:sz w:val="22"/>
          <w:szCs w:val="22"/>
        </w:rPr>
        <w:t>imagining</w:t>
      </w:r>
      <w:proofErr w:type="spellEnd"/>
      <w:r w:rsidR="003059CC" w:rsidRPr="00A652C2">
        <w:rPr>
          <w:rFonts w:ascii="Calibri" w:hAnsi="Calibri" w:cs="Arial"/>
          <w:color w:val="333333"/>
          <w:sz w:val="22"/>
          <w:szCs w:val="22"/>
        </w:rPr>
        <w:t xml:space="preserve"> the future” (2020); “</w:t>
      </w:r>
      <w:r w:rsidR="003059CC" w:rsidRPr="00A652C2">
        <w:rPr>
          <w:rFonts w:ascii="Calibri" w:hAnsi="Calibri" w:cs="Arial"/>
          <w:sz w:val="22"/>
          <w:szCs w:val="22"/>
        </w:rPr>
        <w:t xml:space="preserve">Teachers </w:t>
      </w:r>
      <w:proofErr w:type="spellStart"/>
      <w:proofErr w:type="gramStart"/>
      <w:r w:rsidR="003059CC" w:rsidRPr="00A652C2">
        <w:rPr>
          <w:rFonts w:ascii="Calibri" w:hAnsi="Calibri" w:cs="Arial"/>
          <w:sz w:val="22"/>
          <w:szCs w:val="22"/>
        </w:rPr>
        <w:t>at</w:t>
      </w:r>
      <w:proofErr w:type="spellEnd"/>
      <w:proofErr w:type="gramEnd"/>
      <w:r w:rsidR="003059CC" w:rsidRPr="00A652C2">
        <w:rPr>
          <w:rFonts w:ascii="Calibri" w:hAnsi="Calibri" w:cs="Arial"/>
          <w:sz w:val="22"/>
          <w:szCs w:val="22"/>
        </w:rPr>
        <w:t xml:space="preserve"> the </w:t>
      </w:r>
      <w:proofErr w:type="spellStart"/>
      <w:r w:rsidR="003059CC" w:rsidRPr="00A652C2">
        <w:rPr>
          <w:rFonts w:ascii="Calibri" w:hAnsi="Calibri" w:cs="Arial"/>
          <w:sz w:val="22"/>
          <w:szCs w:val="22"/>
        </w:rPr>
        <w:t>heart</w:t>
      </w:r>
      <w:proofErr w:type="spellEnd"/>
      <w:r w:rsidR="003059CC" w:rsidRPr="00A652C2">
        <w:rPr>
          <w:rFonts w:ascii="Calibri" w:hAnsi="Calibri" w:cs="Arial"/>
          <w:sz w:val="22"/>
          <w:szCs w:val="22"/>
        </w:rPr>
        <w:t xml:space="preserve"> of </w:t>
      </w:r>
      <w:proofErr w:type="spellStart"/>
      <w:r w:rsidR="0076483A" w:rsidRPr="00A652C2">
        <w:rPr>
          <w:rFonts w:ascii="Calibri" w:hAnsi="Calibri" w:cs="Arial"/>
          <w:sz w:val="22"/>
          <w:szCs w:val="22"/>
        </w:rPr>
        <w:t>E</w:t>
      </w:r>
      <w:r w:rsidR="003059CC" w:rsidRPr="00A652C2">
        <w:rPr>
          <w:rFonts w:ascii="Calibri" w:hAnsi="Calibri" w:cs="Arial"/>
          <w:sz w:val="22"/>
          <w:szCs w:val="22"/>
        </w:rPr>
        <w:t>ducation</w:t>
      </w:r>
      <w:proofErr w:type="spellEnd"/>
      <w:r w:rsidR="003059CC" w:rsidRPr="00A652C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059CC" w:rsidRPr="00A652C2">
        <w:rPr>
          <w:rFonts w:ascii="Calibri" w:hAnsi="Calibri" w:cs="Arial"/>
          <w:sz w:val="22"/>
          <w:szCs w:val="22"/>
        </w:rPr>
        <w:t>recovery</w:t>
      </w:r>
      <w:proofErr w:type="spellEnd"/>
      <w:r w:rsidR="003059CC" w:rsidRPr="00A652C2">
        <w:rPr>
          <w:rFonts w:ascii="Calibri" w:hAnsi="Calibri" w:cs="Arial"/>
          <w:sz w:val="22"/>
          <w:szCs w:val="22"/>
        </w:rPr>
        <w:t>”</w:t>
      </w:r>
      <w:r w:rsidR="005344A4" w:rsidRPr="00A652C2">
        <w:rPr>
          <w:rFonts w:ascii="Calibri" w:hAnsi="Calibri" w:cs="Arial"/>
          <w:sz w:val="22"/>
          <w:szCs w:val="22"/>
        </w:rPr>
        <w:t xml:space="preserve"> (2021). </w:t>
      </w:r>
      <w:r w:rsidR="00F072C6" w:rsidRPr="00A652C2">
        <w:rPr>
          <w:rFonts w:ascii="Calibri" w:hAnsi="Calibri" w:cs="Arial"/>
          <w:sz w:val="22"/>
          <w:szCs w:val="22"/>
        </w:rPr>
        <w:t>Quest’ultimo</w:t>
      </w:r>
      <w:r w:rsidR="005344A4" w:rsidRPr="00A652C2">
        <w:rPr>
          <w:rFonts w:ascii="Calibri" w:hAnsi="Calibri" w:cs="Arial"/>
          <w:sz w:val="22"/>
          <w:szCs w:val="22"/>
        </w:rPr>
        <w:t xml:space="preserve">, in particolare, </w:t>
      </w:r>
      <w:r w:rsidR="005344A4" w:rsidRPr="00A652C2">
        <w:rPr>
          <w:rFonts w:ascii="Calibri" w:hAnsi="Calibri" w:cs="Times New Roman"/>
          <w:color w:val="2C2F34"/>
          <w:sz w:val="22"/>
          <w:szCs w:val="22"/>
        </w:rPr>
        <w:t>“</w:t>
      </w:r>
      <w:r w:rsidR="005344A4" w:rsidRPr="00A652C2">
        <w:rPr>
          <w:rFonts w:ascii="Calibri" w:hAnsi="Calibri" w:cs="Times New Roman"/>
          <w:bCs/>
          <w:color w:val="2C2F34"/>
          <w:sz w:val="22"/>
          <w:szCs w:val="22"/>
          <w:bdr w:val="none" w:sz="0" w:space="0" w:color="auto" w:frame="1"/>
        </w:rPr>
        <w:t>Gli insegnanti al centro della ripresa dell’istruzione</w:t>
      </w:r>
      <w:r w:rsidR="005344A4" w:rsidRPr="00A652C2">
        <w:rPr>
          <w:rFonts w:ascii="Calibri" w:hAnsi="Calibri" w:cs="Times New Roman"/>
          <w:color w:val="2C2F34"/>
          <w:sz w:val="22"/>
          <w:szCs w:val="22"/>
        </w:rPr>
        <w:t>“</w:t>
      </w:r>
      <w:r w:rsidR="00F072C6" w:rsidRPr="00A652C2">
        <w:rPr>
          <w:rFonts w:ascii="Calibri" w:hAnsi="Calibri" w:cs="Times New Roman"/>
          <w:color w:val="2C2F34"/>
          <w:sz w:val="22"/>
          <w:szCs w:val="22"/>
        </w:rPr>
        <w:t xml:space="preserve"> voleva mostrare l’effetto che la pandemia aveva avuto sulla professione </w:t>
      </w:r>
      <w:r w:rsidR="00D51F8B" w:rsidRPr="00A652C2">
        <w:rPr>
          <w:rFonts w:ascii="Calibri" w:hAnsi="Calibri" w:cs="Times New Roman"/>
          <w:color w:val="2C2F34"/>
          <w:sz w:val="22"/>
          <w:szCs w:val="22"/>
        </w:rPr>
        <w:t xml:space="preserve">docente (didattica a distanza e altro) </w:t>
      </w:r>
      <w:r w:rsidR="00F072C6" w:rsidRPr="00A652C2">
        <w:rPr>
          <w:rFonts w:ascii="Calibri" w:hAnsi="Calibri" w:cs="Times New Roman"/>
          <w:color w:val="2C2F34"/>
          <w:sz w:val="22"/>
          <w:szCs w:val="22"/>
        </w:rPr>
        <w:t xml:space="preserve">e illustrare quali misure era necessario adottare per risanare le </w:t>
      </w:r>
      <w:r w:rsidR="00D51F8B" w:rsidRPr="00A652C2">
        <w:rPr>
          <w:rFonts w:ascii="Calibri" w:hAnsi="Calibri" w:cs="Times New Roman"/>
          <w:color w:val="2C2F34"/>
          <w:sz w:val="22"/>
          <w:szCs w:val="22"/>
        </w:rPr>
        <w:t>difficoltà</w:t>
      </w:r>
      <w:r w:rsidR="00F072C6" w:rsidRPr="00A652C2">
        <w:rPr>
          <w:rFonts w:ascii="Calibri" w:hAnsi="Calibri" w:cs="Times New Roman"/>
          <w:color w:val="2C2F34"/>
          <w:sz w:val="22"/>
          <w:szCs w:val="22"/>
        </w:rPr>
        <w:t xml:space="preserve"> e permettere ai docenti di sviluppare il proprio pieno potenziale</w:t>
      </w:r>
      <w:r w:rsidR="005344A4" w:rsidRPr="00A652C2">
        <w:rPr>
          <w:rFonts w:ascii="Calibri" w:hAnsi="Calibri" w:cs="Times New Roman"/>
          <w:color w:val="2C2F34"/>
          <w:sz w:val="22"/>
          <w:szCs w:val="22"/>
        </w:rPr>
        <w:t>.</w:t>
      </w:r>
      <w:r w:rsidR="00D51F8B" w:rsidRPr="00A652C2">
        <w:rPr>
          <w:rFonts w:ascii="Calibri" w:hAnsi="Calibri" w:cs="Times New Roman"/>
          <w:color w:val="2C2F34"/>
          <w:sz w:val="22"/>
          <w:szCs w:val="22"/>
        </w:rPr>
        <w:t xml:space="preserve"> In linea con i precedenti titoli </w:t>
      </w:r>
      <w:r w:rsidR="00D51F8B" w:rsidRPr="00A652C2">
        <w:rPr>
          <w:rFonts w:ascii="Calibri" w:hAnsi="Calibri" w:cs="Arial"/>
          <w:sz w:val="22"/>
          <w:szCs w:val="22"/>
        </w:rPr>
        <w:t>quello</w:t>
      </w:r>
      <w:r w:rsidR="005A6E15" w:rsidRPr="00A652C2">
        <w:rPr>
          <w:rFonts w:ascii="Calibri" w:hAnsi="Calibri" w:cs="Arial"/>
          <w:sz w:val="22"/>
          <w:szCs w:val="22"/>
        </w:rPr>
        <w:t xml:space="preserve"> </w:t>
      </w:r>
      <w:r w:rsidR="00D51F8B" w:rsidRPr="00A652C2">
        <w:rPr>
          <w:rFonts w:ascii="Calibri" w:hAnsi="Calibri" w:cs="Arial"/>
          <w:sz w:val="22"/>
          <w:szCs w:val="22"/>
        </w:rPr>
        <w:t>del</w:t>
      </w:r>
      <w:r w:rsidR="005A6E15" w:rsidRPr="00A652C2">
        <w:rPr>
          <w:rFonts w:ascii="Calibri" w:hAnsi="Calibri" w:cs="Arial"/>
          <w:sz w:val="22"/>
          <w:szCs w:val="22"/>
        </w:rPr>
        <w:t xml:space="preserve"> 2022 - </w:t>
      </w:r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 xml:space="preserve">“The </w:t>
      </w:r>
      <w:proofErr w:type="spellStart"/>
      <w:r w:rsidR="00CE006D"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T</w:t>
      </w:r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ransformation</w:t>
      </w:r>
      <w:proofErr w:type="spellEnd"/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 xml:space="preserve"> of </w:t>
      </w:r>
      <w:proofErr w:type="spellStart"/>
      <w:r w:rsidR="0076483A"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E</w:t>
      </w:r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ducation</w:t>
      </w:r>
      <w:proofErr w:type="spellEnd"/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begins</w:t>
      </w:r>
      <w:proofErr w:type="spellEnd"/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 xml:space="preserve"> with </w:t>
      </w:r>
      <w:proofErr w:type="spellStart"/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teachers</w:t>
      </w:r>
      <w:proofErr w:type="spellEnd"/>
      <w:r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>”</w:t>
      </w:r>
      <w:r w:rsidR="006F651C" w:rsidRPr="00A652C2">
        <w:rPr>
          <w:rFonts w:ascii="Calibri" w:eastAsia="Times New Roman" w:hAnsi="Calibri" w:cs="Arial"/>
          <w:bCs/>
          <w:sz w:val="22"/>
          <w:szCs w:val="22"/>
          <w:shd w:val="clear" w:color="auto" w:fill="FFFFFF"/>
        </w:rPr>
        <w:t xml:space="preserve"> </w:t>
      </w:r>
      <w:r w:rsidR="005A6E15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–</w:t>
      </w:r>
      <w:r w:rsidR="00CE006D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</w:t>
      </w:r>
      <w:r w:rsidR="00D51F8B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si richiama a comuni</w:t>
      </w:r>
      <w:r w:rsidR="007309C8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parole chiave (centralità dell’insegnante, </w:t>
      </w:r>
      <w:r w:rsidR="007309C8" w:rsidRPr="00A652C2">
        <w:rPr>
          <w:rFonts w:ascii="Calibri" w:eastAsia="Times New Roman" w:hAnsi="Calibri" w:cs="Arial"/>
          <w:i/>
          <w:sz w:val="22"/>
          <w:szCs w:val="22"/>
          <w:shd w:val="clear" w:color="auto" w:fill="FFFFFF"/>
        </w:rPr>
        <w:t>leadership</w:t>
      </w:r>
      <w:r w:rsidR="007309C8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, futuro di cambiamento), </w:t>
      </w:r>
      <w:r w:rsidR="00D51F8B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ed evidenzia</w:t>
      </w:r>
      <w:r w:rsidR="007309C8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</w:t>
      </w:r>
      <w:r w:rsidR="00E05C21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che il processo di crescita e lo sviluppo p</w:t>
      </w:r>
      <w:r w:rsidR="00CE006D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rofessionale dei docenti</w:t>
      </w:r>
      <w:r w:rsidR="00E05C21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</w:t>
      </w:r>
      <w:r w:rsidR="00D07904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sono condizioni essenziali per un’educazione di qualità, equa e inclusiva</w:t>
      </w:r>
      <w:r w:rsidR="00E95F92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. </w:t>
      </w:r>
    </w:p>
    <w:p w14:paraId="0D00B390" w14:textId="1D931320" w:rsidR="00CA1E1C" w:rsidRPr="00A652C2" w:rsidRDefault="00E95F92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/>
          <w:color w:val="313131"/>
          <w:sz w:val="22"/>
          <w:szCs w:val="22"/>
        </w:rPr>
      </w:pPr>
      <w:r w:rsidRPr="00A652C2">
        <w:rPr>
          <w:rFonts w:ascii="Calibri" w:eastAsia="Times New Roman" w:hAnsi="Calibri"/>
          <w:color w:val="313131"/>
          <w:sz w:val="22"/>
          <w:szCs w:val="22"/>
        </w:rPr>
        <w:t>Anche</w:t>
      </w:r>
      <w:r w:rsidR="00CA1E1C" w:rsidRPr="00A652C2">
        <w:rPr>
          <w:rFonts w:ascii="Calibri" w:eastAsia="Times New Roman" w:hAnsi="Calibri"/>
          <w:color w:val="313131"/>
          <w:sz w:val="22"/>
          <w:szCs w:val="22"/>
        </w:rPr>
        <w:t xml:space="preserve"> il documento </w:t>
      </w:r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 xml:space="preserve">Teachers: </w:t>
      </w:r>
      <w:proofErr w:type="spellStart"/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>Leading</w:t>
      </w:r>
      <w:proofErr w:type="spellEnd"/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 xml:space="preserve"> in </w:t>
      </w:r>
      <w:proofErr w:type="spellStart"/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>crisis</w:t>
      </w:r>
      <w:proofErr w:type="spellEnd"/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 xml:space="preserve">, </w:t>
      </w:r>
      <w:proofErr w:type="spellStart"/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>reimagining</w:t>
      </w:r>
      <w:proofErr w:type="spellEnd"/>
      <w:r w:rsidR="00CA1E1C" w:rsidRPr="00A652C2">
        <w:rPr>
          <w:rFonts w:ascii="Calibri" w:eastAsia="Times New Roman" w:hAnsi="Calibri" w:cs="Arial"/>
          <w:i/>
          <w:color w:val="231F20"/>
          <w:sz w:val="22"/>
          <w:szCs w:val="22"/>
          <w:shd w:val="clear" w:color="auto" w:fill="FFFFFF"/>
        </w:rPr>
        <w:t xml:space="preserve"> the future</w:t>
      </w:r>
      <w:r w:rsidR="00CA1E1C"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 xml:space="preserve">, </w:t>
      </w:r>
      <w:r w:rsidR="00E03E97"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 xml:space="preserve">pubblicato dall’UNESCO </w:t>
      </w:r>
      <w:r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>relativo</w:t>
      </w:r>
      <w:r w:rsidR="00E03E97"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 xml:space="preserve"> </w:t>
      </w:r>
      <w:r w:rsidR="00CA1E1C"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 xml:space="preserve">tema della Giornata del 2020 </w:t>
      </w:r>
      <w:r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>vuole</w:t>
      </w:r>
      <w:r w:rsidR="00CA1E1C" w:rsidRPr="00A652C2">
        <w:rPr>
          <w:rFonts w:ascii="Calibri" w:eastAsia="Times New Roman" w:hAnsi="Calibri" w:cs="Arial"/>
          <w:color w:val="231F20"/>
          <w:sz w:val="22"/>
          <w:szCs w:val="22"/>
          <w:shd w:val="clear" w:color="auto" w:fill="FFFFFF"/>
        </w:rPr>
        <w:t xml:space="preserve"> attirare l’attenzione </w:t>
      </w:r>
      <w:r w:rsidR="00CA1E1C" w:rsidRPr="00A652C2">
        <w:rPr>
          <w:rFonts w:ascii="Calibri" w:hAnsi="Calibri"/>
          <w:color w:val="000000"/>
          <w:sz w:val="22"/>
          <w:szCs w:val="22"/>
        </w:rPr>
        <w:t xml:space="preserve">su cosa significhi la </w:t>
      </w:r>
      <w:r w:rsidR="00CA1E1C" w:rsidRPr="00A652C2">
        <w:rPr>
          <w:rFonts w:ascii="Calibri" w:hAnsi="Calibri"/>
          <w:i/>
          <w:color w:val="000000"/>
          <w:sz w:val="22"/>
          <w:szCs w:val="22"/>
        </w:rPr>
        <w:t>leadership</w:t>
      </w:r>
      <w:r w:rsidR="00CA1E1C" w:rsidRPr="00A652C2">
        <w:rPr>
          <w:rFonts w:ascii="Calibri" w:hAnsi="Calibri"/>
          <w:color w:val="000000"/>
          <w:sz w:val="22"/>
          <w:szCs w:val="22"/>
        </w:rPr>
        <w:t xml:space="preserve"> degli insegnanti</w:t>
      </w:r>
      <w:r w:rsidR="00D02597" w:rsidRPr="00A652C2">
        <w:rPr>
          <w:rFonts w:ascii="Calibri" w:hAnsi="Calibri"/>
          <w:color w:val="000000"/>
          <w:sz w:val="22"/>
          <w:szCs w:val="22"/>
        </w:rPr>
        <w:t xml:space="preserve"> – a vari</w:t>
      </w:r>
      <w:r w:rsidR="00E03E97" w:rsidRPr="00A652C2">
        <w:rPr>
          <w:rFonts w:ascii="Calibri" w:hAnsi="Calibri"/>
          <w:color w:val="000000"/>
          <w:sz w:val="22"/>
          <w:szCs w:val="22"/>
        </w:rPr>
        <w:t xml:space="preserve"> livelli e in varie forme -</w:t>
      </w:r>
      <w:r w:rsidR="00CA1E1C" w:rsidRPr="00A652C2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CA1E1C" w:rsidRPr="00A652C2">
        <w:rPr>
          <w:rFonts w:ascii="Calibri" w:hAnsi="Calibri"/>
          <w:color w:val="000000"/>
          <w:sz w:val="22"/>
          <w:szCs w:val="22"/>
        </w:rPr>
        <w:t>nel contesto dell'</w:t>
      </w:r>
      <w:proofErr w:type="gramEnd"/>
      <w:r w:rsidR="00CA1E1C" w:rsidRPr="00A652C2">
        <w:rPr>
          <w:rFonts w:ascii="Calibri" w:hAnsi="Calibri"/>
          <w:color w:val="000000"/>
          <w:sz w:val="22"/>
          <w:szCs w:val="22"/>
        </w:rPr>
        <w:t xml:space="preserve">Educazione 2030, e quanto questa abilità sia fondamentale in </w:t>
      </w:r>
      <w:r w:rsidR="00CA1E1C" w:rsidRPr="00A652C2">
        <w:rPr>
          <w:rFonts w:ascii="Calibri" w:hAnsi="Calibri"/>
          <w:color w:val="000000"/>
          <w:sz w:val="22"/>
          <w:szCs w:val="22"/>
        </w:rPr>
        <w:lastRenderedPageBreak/>
        <w:t>tempi di pandemia, come pure in altre crisi</w:t>
      </w:r>
      <w:r w:rsidR="00CA1E1C" w:rsidRPr="00A652C2">
        <w:rPr>
          <w:rFonts w:ascii="Calibri" w:hAnsi="Calibri"/>
          <w:spacing w:val="-1"/>
          <w:sz w:val="22"/>
          <w:szCs w:val="22"/>
        </w:rPr>
        <w:t xml:space="preserve"> tra cui conflitti civili, migrazioni e cambiamenti climatici, che hanno un impatto schiacciante sugli insegnanti, sulla loro pratica quotidiana e presenza in aula, sulla loro motivazione, e sull’efficacia dell’azione didattica. </w:t>
      </w:r>
    </w:p>
    <w:p w14:paraId="75AFEE07" w14:textId="77777777" w:rsidR="00E03E97" w:rsidRPr="00A652C2" w:rsidRDefault="00E03E97" w:rsidP="000372FF">
      <w:pPr>
        <w:jc w:val="both"/>
        <w:rPr>
          <w:rFonts w:ascii="Calibri" w:hAnsi="Calibri"/>
          <w:spacing w:val="-1"/>
          <w:sz w:val="22"/>
          <w:szCs w:val="22"/>
        </w:rPr>
      </w:pPr>
    </w:p>
    <w:p w14:paraId="02D9F06D" w14:textId="559CAD2B" w:rsidR="00C057B5" w:rsidRPr="00A652C2" w:rsidRDefault="00C057B5" w:rsidP="000372FF">
      <w:pPr>
        <w:jc w:val="both"/>
        <w:rPr>
          <w:rFonts w:ascii="Calibri" w:eastAsia="Times New Roman" w:hAnsi="Calibri" w:cs="Arial"/>
          <w:b/>
          <w:color w:val="333333"/>
          <w:sz w:val="22"/>
          <w:szCs w:val="22"/>
          <w:shd w:val="clear" w:color="auto" w:fill="FFFFFF"/>
        </w:rPr>
      </w:pPr>
      <w:r w:rsidRPr="00A652C2">
        <w:rPr>
          <w:rFonts w:ascii="Calibri" w:eastAsia="Times New Roman" w:hAnsi="Calibri" w:cs="Arial"/>
          <w:b/>
          <w:color w:val="333333"/>
          <w:sz w:val="22"/>
          <w:szCs w:val="22"/>
          <w:shd w:val="clear" w:color="auto" w:fill="FFFFFF"/>
        </w:rPr>
        <w:t xml:space="preserve">Eventi </w:t>
      </w:r>
      <w:r w:rsidR="006F3815" w:rsidRPr="00A652C2">
        <w:rPr>
          <w:rFonts w:ascii="Calibri" w:eastAsia="Times New Roman" w:hAnsi="Calibri" w:cs="Arial"/>
          <w:b/>
          <w:color w:val="333333"/>
          <w:sz w:val="22"/>
          <w:szCs w:val="22"/>
          <w:shd w:val="clear" w:color="auto" w:fill="FFFFFF"/>
        </w:rPr>
        <w:t>in tutto il mondo</w:t>
      </w:r>
    </w:p>
    <w:p w14:paraId="7AA628BC" w14:textId="77777777" w:rsidR="00340498" w:rsidRPr="00A652C2" w:rsidRDefault="00340498" w:rsidP="000372FF">
      <w:pPr>
        <w:jc w:val="both"/>
        <w:rPr>
          <w:rFonts w:ascii="Calibri" w:eastAsia="Times New Roman" w:hAnsi="Calibri" w:cs="Arial"/>
          <w:color w:val="333333"/>
          <w:sz w:val="22"/>
          <w:szCs w:val="22"/>
          <w:shd w:val="clear" w:color="auto" w:fill="FFFFFF"/>
        </w:rPr>
      </w:pPr>
    </w:p>
    <w:p w14:paraId="554C5782" w14:textId="2E51649B" w:rsidR="00AB5E6F" w:rsidRPr="00A652C2" w:rsidRDefault="00AB5E6F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pacing w:val="11"/>
          <w:sz w:val="22"/>
          <w:szCs w:val="22"/>
        </w:rPr>
      </w:pPr>
      <w:r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Raccomandazioni</w:t>
      </w:r>
      <w:r w:rsidR="00340498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, appelli</w:t>
      </w:r>
      <w:r w:rsidR="00D71FF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ed </w:t>
      </w:r>
      <w:r w:rsidR="00340498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eventi caratterizzano questa Giornata</w:t>
      </w:r>
      <w:r w:rsidR="00D71FF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nei diversi Paesi, redatti e/o organizzati da istituzioni, agenzie nazionali</w:t>
      </w:r>
      <w:r w:rsidR="00D86E0A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,</w:t>
      </w:r>
      <w:r w:rsidR="00D71FF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associazioni </w:t>
      </w:r>
      <w:r w:rsidR="00D86E0A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e riviste </w:t>
      </w:r>
      <w:r w:rsidR="00D71FF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professionali. Ne citiamo alcuni fra i più intere</w:t>
      </w:r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ssanti. Ad esempio l’Indire </w:t>
      </w:r>
      <w:r w:rsidR="00540243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nel 2015 ha celebrato la Giornata, lancia</w:t>
      </w:r>
      <w:r w:rsidR="00D45D3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ndo una </w:t>
      </w:r>
      <w:proofErr w:type="spellStart"/>
      <w:r w:rsidR="00D45D37" w:rsidRPr="00A652C2">
        <w:rPr>
          <w:rFonts w:ascii="Calibri" w:eastAsia="Times New Roman" w:hAnsi="Calibri" w:cs="Arial"/>
          <w:i/>
          <w:sz w:val="22"/>
          <w:szCs w:val="22"/>
          <w:shd w:val="clear" w:color="auto" w:fill="FFFFFF"/>
        </w:rPr>
        <w:t>Thunderclap</w:t>
      </w:r>
      <w:proofErr w:type="spellEnd"/>
      <w:r w:rsidR="00D45D37" w:rsidRPr="00A652C2">
        <w:rPr>
          <w:rFonts w:ascii="Calibri" w:eastAsia="Times New Roman" w:hAnsi="Calibri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="00D45D37" w:rsidRPr="00A652C2">
        <w:rPr>
          <w:rFonts w:ascii="Calibri" w:eastAsia="Times New Roman" w:hAnsi="Calibri" w:cs="Arial"/>
          <w:i/>
          <w:sz w:val="22"/>
          <w:szCs w:val="22"/>
          <w:shd w:val="clear" w:color="auto" w:fill="FFFFFF"/>
        </w:rPr>
        <w:t>campaign</w:t>
      </w:r>
      <w:proofErr w:type="spellEnd"/>
      <w:r w:rsidR="00D45D3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(con messaggi virtuali </w:t>
      </w:r>
      <w:proofErr w:type="gramStart"/>
      <w:r w:rsidR="00D45D3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di </w:t>
      </w:r>
      <w:proofErr w:type="gramEnd"/>
      <w:r w:rsidR="00D45D3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insegnanti) e nel </w:t>
      </w:r>
      <w:r w:rsidR="00D71FF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2020 </w:t>
      </w:r>
      <w:r w:rsidR="00D45D3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ha reso pubblico </w:t>
      </w:r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un rapporto della rete </w:t>
      </w:r>
      <w:proofErr w:type="spellStart"/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Eurydice</w:t>
      </w:r>
      <w:proofErr w:type="spellEnd"/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“Teachers’ and School Heads’ </w:t>
      </w:r>
      <w:proofErr w:type="spellStart"/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Salaries</w:t>
      </w:r>
      <w:proofErr w:type="spellEnd"/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and </w:t>
      </w:r>
      <w:proofErr w:type="spellStart"/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Allowances</w:t>
      </w:r>
      <w:proofErr w:type="spellEnd"/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in Europe 2018/19”, in cui </w:t>
      </w:r>
      <w:r w:rsidR="00120F61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attraverso un’analisi comparativa, </w:t>
      </w:r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ci si domanda se gli insegnanti </w:t>
      </w:r>
      <w:r w:rsidR="00E95F92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in </w:t>
      </w:r>
      <w:r w:rsidR="00985A2E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Europa siano pagati adeguatamente per il loro lavoro</w:t>
      </w:r>
      <w:r w:rsidR="00120F61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>,</w:t>
      </w:r>
      <w:r w:rsidR="00D71FF7" w:rsidRPr="00A652C2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</w:t>
      </w:r>
      <w:r w:rsidR="00985A2E" w:rsidRPr="00A652C2">
        <w:rPr>
          <w:rFonts w:ascii="Calibri" w:hAnsi="Calibri"/>
          <w:spacing w:val="11"/>
          <w:sz w:val="22"/>
          <w:szCs w:val="22"/>
        </w:rPr>
        <w:t>quali prospettive di aumento di stipendio abbiano via via che progrediscono nella loro carriera, se il loro potere d’acquisto sia aumentato o diminuito negli ultimi anni.</w:t>
      </w:r>
      <w:r w:rsidRPr="00A652C2">
        <w:rPr>
          <w:rFonts w:ascii="Calibri" w:hAnsi="Calibri"/>
          <w:spacing w:val="11"/>
          <w:sz w:val="22"/>
          <w:szCs w:val="22"/>
        </w:rPr>
        <w:t xml:space="preserve"> Inoltre nel 2020 la </w:t>
      </w:r>
      <w:proofErr w:type="spellStart"/>
      <w:r w:rsidRPr="00A652C2">
        <w:rPr>
          <w:rFonts w:ascii="Calibri" w:hAnsi="Calibri"/>
          <w:i/>
          <w:spacing w:val="11"/>
          <w:sz w:val="22"/>
          <w:szCs w:val="22"/>
        </w:rPr>
        <w:t>Concept</w:t>
      </w:r>
      <w:proofErr w:type="spellEnd"/>
      <w:r w:rsidRPr="00A652C2">
        <w:rPr>
          <w:rFonts w:ascii="Calibri" w:hAnsi="Calibri"/>
          <w:i/>
          <w:spacing w:val="11"/>
          <w:sz w:val="22"/>
          <w:szCs w:val="22"/>
        </w:rPr>
        <w:t xml:space="preserve"> Note</w:t>
      </w:r>
      <w:r w:rsidRPr="00A652C2">
        <w:rPr>
          <w:rFonts w:ascii="Calibri" w:hAnsi="Calibri"/>
          <w:spacing w:val="11"/>
          <w:sz w:val="22"/>
          <w:szCs w:val="22"/>
        </w:rPr>
        <w:t>, pubblicata dall</w:t>
      </w:r>
      <w:r w:rsidR="00C201AC" w:rsidRPr="00A652C2">
        <w:rPr>
          <w:rFonts w:ascii="Calibri" w:hAnsi="Calibri"/>
          <w:spacing w:val="11"/>
          <w:sz w:val="22"/>
          <w:szCs w:val="22"/>
        </w:rPr>
        <w:t>’</w:t>
      </w:r>
      <w:r w:rsidRPr="00A652C2">
        <w:rPr>
          <w:rFonts w:ascii="Calibri" w:hAnsi="Calibri"/>
          <w:spacing w:val="11"/>
          <w:sz w:val="22"/>
          <w:szCs w:val="22"/>
        </w:rPr>
        <w:t xml:space="preserve">UNESCO sul tema “Teachers </w:t>
      </w:r>
      <w:proofErr w:type="spellStart"/>
      <w:proofErr w:type="gramStart"/>
      <w:r w:rsidRPr="00A652C2">
        <w:rPr>
          <w:rFonts w:ascii="Calibri" w:hAnsi="Calibri"/>
          <w:spacing w:val="11"/>
          <w:sz w:val="22"/>
          <w:szCs w:val="22"/>
        </w:rPr>
        <w:t>at</w:t>
      </w:r>
      <w:proofErr w:type="spellEnd"/>
      <w:proofErr w:type="gramEnd"/>
      <w:r w:rsidRPr="00A652C2">
        <w:rPr>
          <w:rFonts w:ascii="Calibri" w:hAnsi="Calibri"/>
          <w:spacing w:val="11"/>
          <w:sz w:val="22"/>
          <w:szCs w:val="22"/>
        </w:rPr>
        <w:t xml:space="preserve"> the </w:t>
      </w:r>
      <w:proofErr w:type="spellStart"/>
      <w:r w:rsidRPr="00A652C2">
        <w:rPr>
          <w:rFonts w:ascii="Calibri" w:hAnsi="Calibri"/>
          <w:spacing w:val="11"/>
          <w:sz w:val="22"/>
          <w:szCs w:val="22"/>
        </w:rPr>
        <w:t>heart</w:t>
      </w:r>
      <w:proofErr w:type="spellEnd"/>
      <w:r w:rsidRPr="00A652C2">
        <w:rPr>
          <w:rFonts w:ascii="Calibri" w:hAnsi="Calibri"/>
          <w:spacing w:val="11"/>
          <w:sz w:val="22"/>
          <w:szCs w:val="22"/>
        </w:rPr>
        <w:t xml:space="preserve"> of the </w:t>
      </w:r>
      <w:proofErr w:type="spellStart"/>
      <w:r w:rsidRPr="00A652C2">
        <w:rPr>
          <w:rFonts w:ascii="Calibri" w:hAnsi="Calibri"/>
          <w:spacing w:val="11"/>
          <w:sz w:val="22"/>
          <w:szCs w:val="22"/>
        </w:rPr>
        <w:t>education</w:t>
      </w:r>
      <w:proofErr w:type="spellEnd"/>
      <w:r w:rsidRPr="00A652C2">
        <w:rPr>
          <w:rFonts w:ascii="Calibri" w:hAnsi="Calibri"/>
          <w:spacing w:val="11"/>
          <w:sz w:val="22"/>
          <w:szCs w:val="22"/>
        </w:rPr>
        <w:t xml:space="preserve"> </w:t>
      </w:r>
      <w:proofErr w:type="spellStart"/>
      <w:r w:rsidRPr="00A652C2">
        <w:rPr>
          <w:rFonts w:ascii="Calibri" w:hAnsi="Calibri"/>
          <w:spacing w:val="11"/>
          <w:sz w:val="22"/>
          <w:szCs w:val="22"/>
        </w:rPr>
        <w:t>recovery</w:t>
      </w:r>
      <w:proofErr w:type="spellEnd"/>
      <w:r w:rsidRPr="00A652C2">
        <w:rPr>
          <w:rFonts w:ascii="Calibri" w:hAnsi="Calibri"/>
          <w:spacing w:val="11"/>
          <w:sz w:val="22"/>
          <w:szCs w:val="22"/>
        </w:rPr>
        <w:t>”</w:t>
      </w:r>
      <w:r w:rsidR="00C201AC" w:rsidRPr="00A652C2">
        <w:rPr>
          <w:rFonts w:ascii="Calibri" w:hAnsi="Calibri"/>
          <w:spacing w:val="11"/>
          <w:sz w:val="22"/>
          <w:szCs w:val="22"/>
        </w:rPr>
        <w:t xml:space="preserve"> evidenzia la carenza di insegnanti un po’ </w:t>
      </w:r>
      <w:r w:rsidR="00B51858" w:rsidRPr="00A652C2">
        <w:rPr>
          <w:rFonts w:ascii="Calibri" w:hAnsi="Calibri"/>
          <w:spacing w:val="11"/>
          <w:sz w:val="22"/>
          <w:szCs w:val="22"/>
        </w:rPr>
        <w:t>dappertutto</w:t>
      </w:r>
      <w:r w:rsidR="00C201AC" w:rsidRPr="00A652C2">
        <w:rPr>
          <w:rFonts w:ascii="Calibri" w:hAnsi="Calibri"/>
          <w:spacing w:val="11"/>
          <w:sz w:val="22"/>
          <w:szCs w:val="22"/>
        </w:rPr>
        <w:t>, ma soprattutto nell’Africa sub-sahariana</w:t>
      </w:r>
      <w:r w:rsidR="00B51858" w:rsidRPr="00A652C2">
        <w:rPr>
          <w:rFonts w:ascii="Calibri" w:hAnsi="Calibri"/>
          <w:spacing w:val="11"/>
          <w:sz w:val="22"/>
          <w:szCs w:val="22"/>
        </w:rPr>
        <w:t>,</w:t>
      </w:r>
      <w:r w:rsidR="00C201AC" w:rsidRPr="00A652C2">
        <w:rPr>
          <w:rFonts w:ascii="Calibri" w:hAnsi="Calibri"/>
          <w:spacing w:val="11"/>
          <w:sz w:val="22"/>
          <w:szCs w:val="22"/>
        </w:rPr>
        <w:t xml:space="preserve"> a causa della scarsa attrazione della professione insegnante</w:t>
      </w:r>
      <w:r w:rsidR="00B51858" w:rsidRPr="00A652C2">
        <w:rPr>
          <w:rFonts w:ascii="Calibri" w:hAnsi="Calibri"/>
          <w:spacing w:val="11"/>
          <w:sz w:val="22"/>
          <w:szCs w:val="22"/>
        </w:rPr>
        <w:t xml:space="preserve">, e invita governi e istituzioni a garantire benessere e </w:t>
      </w:r>
      <w:r w:rsidR="00FE16E1" w:rsidRPr="00A652C2">
        <w:rPr>
          <w:rFonts w:ascii="Calibri" w:hAnsi="Calibri"/>
          <w:spacing w:val="11"/>
          <w:sz w:val="22"/>
          <w:szCs w:val="22"/>
        </w:rPr>
        <w:t xml:space="preserve">buone </w:t>
      </w:r>
      <w:r w:rsidR="00B51858" w:rsidRPr="00A652C2">
        <w:rPr>
          <w:rFonts w:ascii="Calibri" w:hAnsi="Calibri"/>
          <w:spacing w:val="11"/>
          <w:sz w:val="22"/>
          <w:szCs w:val="22"/>
        </w:rPr>
        <w:t>condizioni di lavoro</w:t>
      </w:r>
      <w:r w:rsidR="00FE16E1" w:rsidRPr="00A652C2">
        <w:rPr>
          <w:rFonts w:ascii="Calibri" w:hAnsi="Calibri"/>
          <w:spacing w:val="11"/>
          <w:sz w:val="22"/>
          <w:szCs w:val="22"/>
        </w:rPr>
        <w:t xml:space="preserve"> </w:t>
      </w:r>
      <w:r w:rsidR="00F82502" w:rsidRPr="00A652C2">
        <w:rPr>
          <w:rFonts w:ascii="Calibri" w:hAnsi="Calibri"/>
          <w:spacing w:val="11"/>
          <w:sz w:val="22"/>
          <w:szCs w:val="22"/>
        </w:rPr>
        <w:t>a</w:t>
      </w:r>
      <w:r w:rsidR="00FE16E1" w:rsidRPr="00A652C2">
        <w:rPr>
          <w:rFonts w:ascii="Calibri" w:hAnsi="Calibri"/>
          <w:spacing w:val="11"/>
          <w:sz w:val="22"/>
          <w:szCs w:val="22"/>
        </w:rPr>
        <w:t xml:space="preserve">i docenti. Viene anche affermata la necessità di una formazione disciplinare e professionale adeguata, con particolare attenzione allo sviluppo delle tecnologie educative </w:t>
      </w:r>
      <w:r w:rsidR="00D72BFA" w:rsidRPr="00A652C2">
        <w:rPr>
          <w:rFonts w:ascii="Calibri" w:hAnsi="Calibri"/>
          <w:spacing w:val="11"/>
          <w:sz w:val="22"/>
          <w:szCs w:val="22"/>
        </w:rPr>
        <w:t>(</w:t>
      </w:r>
      <w:proofErr w:type="spellStart"/>
      <w:r w:rsidR="00D72BFA" w:rsidRPr="00A652C2">
        <w:rPr>
          <w:rFonts w:ascii="Calibri" w:eastAsia="Times New Roman" w:hAnsi="Calibri"/>
          <w:i/>
          <w:sz w:val="22"/>
          <w:szCs w:val="22"/>
        </w:rPr>
        <w:t>hybrid</w:t>
      </w:r>
      <w:proofErr w:type="spellEnd"/>
      <w:r w:rsidR="00D72BFA" w:rsidRPr="00A652C2">
        <w:rPr>
          <w:rFonts w:ascii="Calibri" w:eastAsia="Times New Roman" w:hAnsi="Calibri"/>
          <w:i/>
          <w:sz w:val="22"/>
          <w:szCs w:val="22"/>
        </w:rPr>
        <w:t xml:space="preserve"> </w:t>
      </w:r>
      <w:proofErr w:type="spellStart"/>
      <w:r w:rsidR="00D72BFA" w:rsidRPr="00A652C2">
        <w:rPr>
          <w:rFonts w:ascii="Calibri" w:eastAsia="Times New Roman" w:hAnsi="Calibri"/>
          <w:i/>
          <w:sz w:val="22"/>
          <w:szCs w:val="22"/>
        </w:rPr>
        <w:t>teaching</w:t>
      </w:r>
      <w:proofErr w:type="spellEnd"/>
      <w:r w:rsidR="00D72BFA" w:rsidRPr="00A652C2">
        <w:rPr>
          <w:rFonts w:ascii="Calibri" w:eastAsia="Times New Roman" w:hAnsi="Calibri"/>
          <w:i/>
          <w:sz w:val="22"/>
          <w:szCs w:val="22"/>
        </w:rPr>
        <w:t xml:space="preserve"> and </w:t>
      </w:r>
      <w:proofErr w:type="spellStart"/>
      <w:r w:rsidR="00D72BFA" w:rsidRPr="00A652C2">
        <w:rPr>
          <w:rFonts w:ascii="Calibri" w:eastAsia="Times New Roman" w:hAnsi="Calibri"/>
          <w:i/>
          <w:sz w:val="22"/>
          <w:szCs w:val="22"/>
        </w:rPr>
        <w:t>learning</w:t>
      </w:r>
      <w:proofErr w:type="spellEnd"/>
      <w:r w:rsidR="00D72BFA" w:rsidRPr="00A652C2">
        <w:rPr>
          <w:rFonts w:ascii="Calibri" w:eastAsia="Times New Roman" w:hAnsi="Calibri"/>
          <w:sz w:val="22"/>
          <w:szCs w:val="22"/>
        </w:rPr>
        <w:t>), come pure delle competenze specifiche per rispondere a diversi bisogni educativi.</w:t>
      </w:r>
    </w:p>
    <w:p w14:paraId="6E8B9D36" w14:textId="6CBCB10F" w:rsidR="00143055" w:rsidRPr="00A652C2" w:rsidRDefault="00F82502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pacing w:val="11"/>
          <w:sz w:val="22"/>
          <w:szCs w:val="22"/>
        </w:rPr>
      </w:pPr>
      <w:r w:rsidRPr="00A652C2">
        <w:rPr>
          <w:rFonts w:ascii="Calibri" w:hAnsi="Calibri"/>
          <w:spacing w:val="11"/>
          <w:sz w:val="22"/>
          <w:szCs w:val="22"/>
        </w:rPr>
        <w:t xml:space="preserve">Fra gli eventi di </w:t>
      </w:r>
      <w:r w:rsidR="0021071A" w:rsidRPr="00A652C2">
        <w:rPr>
          <w:rFonts w:ascii="Calibri" w:hAnsi="Calibri"/>
          <w:spacing w:val="11"/>
          <w:sz w:val="22"/>
          <w:szCs w:val="22"/>
        </w:rPr>
        <w:t>quest’anno i</w:t>
      </w:r>
      <w:r w:rsidR="000372FF" w:rsidRPr="00A652C2">
        <w:rPr>
          <w:rFonts w:ascii="Calibri" w:hAnsi="Calibri"/>
          <w:spacing w:val="11"/>
          <w:sz w:val="22"/>
          <w:szCs w:val="22"/>
        </w:rPr>
        <w:t xml:space="preserve">l </w:t>
      </w:r>
      <w:proofErr w:type="spellStart"/>
      <w:r w:rsidR="000372FF" w:rsidRPr="00A652C2">
        <w:rPr>
          <w:rFonts w:ascii="Calibri" w:hAnsi="Calibri"/>
          <w:spacing w:val="11"/>
          <w:sz w:val="22"/>
          <w:szCs w:val="22"/>
        </w:rPr>
        <w:t>British</w:t>
      </w:r>
      <w:proofErr w:type="spellEnd"/>
      <w:r w:rsidR="000372FF" w:rsidRPr="00A652C2">
        <w:rPr>
          <w:rFonts w:ascii="Calibri" w:hAnsi="Calibri"/>
          <w:spacing w:val="11"/>
          <w:sz w:val="22"/>
          <w:szCs w:val="22"/>
        </w:rPr>
        <w:t xml:space="preserve"> </w:t>
      </w:r>
      <w:proofErr w:type="spellStart"/>
      <w:r w:rsidR="000372FF" w:rsidRPr="00A652C2">
        <w:rPr>
          <w:rFonts w:ascii="Calibri" w:hAnsi="Calibri"/>
          <w:spacing w:val="11"/>
          <w:sz w:val="22"/>
          <w:szCs w:val="22"/>
        </w:rPr>
        <w:t>Council</w:t>
      </w:r>
      <w:proofErr w:type="spellEnd"/>
      <w:r w:rsidR="000372FF" w:rsidRPr="00A652C2">
        <w:rPr>
          <w:rFonts w:ascii="Calibri" w:hAnsi="Calibri"/>
          <w:spacing w:val="11"/>
          <w:sz w:val="22"/>
          <w:szCs w:val="22"/>
        </w:rPr>
        <w:t xml:space="preserve"> organizza </w:t>
      </w:r>
      <w:proofErr w:type="gramStart"/>
      <w:r w:rsidR="000372FF" w:rsidRPr="00A652C2">
        <w:rPr>
          <w:rFonts w:ascii="Calibri" w:hAnsi="Calibri"/>
          <w:spacing w:val="11"/>
          <w:sz w:val="22"/>
          <w:szCs w:val="22"/>
        </w:rPr>
        <w:t xml:space="preserve">una </w:t>
      </w:r>
      <w:r w:rsidR="00D86E0A" w:rsidRPr="00A652C2">
        <w:rPr>
          <w:rFonts w:ascii="Calibri" w:hAnsi="Calibri"/>
          <w:spacing w:val="11"/>
          <w:sz w:val="22"/>
          <w:szCs w:val="22"/>
        </w:rPr>
        <w:t xml:space="preserve">“World Teachers’ </w:t>
      </w:r>
      <w:proofErr w:type="spellStart"/>
      <w:r w:rsidR="00D86E0A" w:rsidRPr="00A652C2">
        <w:rPr>
          <w:rFonts w:ascii="Calibri" w:hAnsi="Calibri"/>
          <w:spacing w:val="11"/>
          <w:sz w:val="22"/>
          <w:szCs w:val="22"/>
        </w:rPr>
        <w:t>Day</w:t>
      </w:r>
      <w:proofErr w:type="spellEnd"/>
      <w:r w:rsidR="00D86E0A" w:rsidRPr="00A652C2">
        <w:rPr>
          <w:rFonts w:ascii="Calibri" w:hAnsi="Calibri"/>
          <w:spacing w:val="11"/>
          <w:sz w:val="22"/>
          <w:szCs w:val="22"/>
        </w:rPr>
        <w:t xml:space="preserve"> Online Conference 2022</w:t>
      </w:r>
      <w:proofErr w:type="gramEnd"/>
      <w:r w:rsidR="009A7224" w:rsidRPr="00A652C2">
        <w:rPr>
          <w:rFonts w:ascii="Calibri" w:hAnsi="Calibri"/>
          <w:spacing w:val="11"/>
          <w:sz w:val="22"/>
          <w:szCs w:val="22"/>
        </w:rPr>
        <w:t>”</w:t>
      </w:r>
      <w:r w:rsidR="000372FF" w:rsidRPr="00A652C2">
        <w:rPr>
          <w:rFonts w:ascii="Calibri" w:hAnsi="Calibri"/>
          <w:spacing w:val="11"/>
          <w:sz w:val="22"/>
          <w:szCs w:val="22"/>
        </w:rPr>
        <w:t>,</w:t>
      </w:r>
      <w:r w:rsidR="009A7224" w:rsidRPr="00A652C2">
        <w:rPr>
          <w:rFonts w:ascii="Calibri" w:hAnsi="Calibri"/>
          <w:spacing w:val="11"/>
          <w:sz w:val="22"/>
          <w:szCs w:val="22"/>
        </w:rPr>
        <w:t xml:space="preserve"> dislocata in varie parti del mondo (dall’Asia, all’Africa, all’Europa, alle Americhe) su </w:t>
      </w:r>
      <w:r w:rsidR="009F22F2" w:rsidRPr="00A652C2">
        <w:rPr>
          <w:rFonts w:ascii="Calibri" w:hAnsi="Calibri"/>
          <w:spacing w:val="11"/>
          <w:sz w:val="22"/>
          <w:szCs w:val="22"/>
        </w:rPr>
        <w:t xml:space="preserve">varie </w:t>
      </w:r>
      <w:r w:rsidR="009A7224" w:rsidRPr="00A652C2">
        <w:rPr>
          <w:rFonts w:ascii="Calibri" w:hAnsi="Calibri"/>
          <w:spacing w:val="11"/>
          <w:sz w:val="22"/>
          <w:szCs w:val="22"/>
        </w:rPr>
        <w:t>tematiche</w:t>
      </w:r>
      <w:r w:rsidR="009F22F2" w:rsidRPr="00A652C2">
        <w:rPr>
          <w:rFonts w:ascii="Calibri" w:hAnsi="Calibri"/>
          <w:spacing w:val="11"/>
          <w:sz w:val="22"/>
          <w:szCs w:val="22"/>
        </w:rPr>
        <w:t>,</w:t>
      </w:r>
      <w:r w:rsidR="009A7224" w:rsidRPr="00A652C2">
        <w:rPr>
          <w:rFonts w:ascii="Calibri" w:hAnsi="Calibri"/>
          <w:spacing w:val="11"/>
          <w:sz w:val="22"/>
          <w:szCs w:val="22"/>
        </w:rPr>
        <w:t xml:space="preserve"> </w:t>
      </w:r>
      <w:r w:rsidR="00143055" w:rsidRPr="00A652C2">
        <w:rPr>
          <w:rFonts w:ascii="Calibri" w:hAnsi="Calibri"/>
          <w:spacing w:val="11"/>
          <w:sz w:val="22"/>
          <w:szCs w:val="22"/>
        </w:rPr>
        <w:t xml:space="preserve">tipiche della formazione degli insegnanti: </w:t>
      </w:r>
      <w:r w:rsidR="009A7224" w:rsidRPr="00A652C2">
        <w:rPr>
          <w:rFonts w:ascii="Calibri" w:hAnsi="Calibri"/>
          <w:spacing w:val="11"/>
          <w:sz w:val="22"/>
          <w:szCs w:val="22"/>
        </w:rPr>
        <w:t xml:space="preserve">apprendimento, tecnologie, </w:t>
      </w:r>
      <w:r w:rsidR="00143055" w:rsidRPr="00A652C2">
        <w:rPr>
          <w:rFonts w:ascii="Calibri" w:hAnsi="Calibri"/>
          <w:spacing w:val="11"/>
          <w:sz w:val="22"/>
          <w:szCs w:val="22"/>
        </w:rPr>
        <w:t xml:space="preserve">gestione della classe, competenze professionali. </w:t>
      </w:r>
    </w:p>
    <w:p w14:paraId="2DE91746" w14:textId="5D615905" w:rsidR="000E592D" w:rsidRPr="00A652C2" w:rsidRDefault="007242EB" w:rsidP="000372F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pacing w:val="11"/>
          <w:sz w:val="22"/>
          <w:szCs w:val="22"/>
        </w:rPr>
      </w:pPr>
      <w:r w:rsidRPr="00A652C2">
        <w:rPr>
          <w:rFonts w:ascii="Calibri" w:hAnsi="Calibri"/>
          <w:spacing w:val="11"/>
          <w:sz w:val="22"/>
          <w:szCs w:val="22"/>
        </w:rPr>
        <w:t xml:space="preserve">Per </w:t>
      </w:r>
      <w:proofErr w:type="gramStart"/>
      <w:r w:rsidRPr="00A652C2">
        <w:rPr>
          <w:rFonts w:ascii="Calibri" w:hAnsi="Calibri"/>
          <w:spacing w:val="11"/>
          <w:sz w:val="22"/>
          <w:szCs w:val="22"/>
        </w:rPr>
        <w:t>co</w:t>
      </w:r>
      <w:r w:rsidR="00D3542C" w:rsidRPr="00A652C2">
        <w:rPr>
          <w:rFonts w:ascii="Calibri" w:hAnsi="Calibri"/>
          <w:spacing w:val="11"/>
          <w:sz w:val="22"/>
          <w:szCs w:val="22"/>
        </w:rPr>
        <w:t>nc</w:t>
      </w:r>
      <w:r w:rsidRPr="00A652C2">
        <w:rPr>
          <w:rFonts w:ascii="Calibri" w:hAnsi="Calibri"/>
          <w:spacing w:val="11"/>
          <w:sz w:val="22"/>
          <w:szCs w:val="22"/>
        </w:rPr>
        <w:t>ludere</w:t>
      </w:r>
      <w:proofErr w:type="gramEnd"/>
      <w:r w:rsidRPr="00A652C2">
        <w:rPr>
          <w:rFonts w:ascii="Calibri" w:hAnsi="Calibri"/>
          <w:spacing w:val="11"/>
          <w:sz w:val="22"/>
          <w:szCs w:val="22"/>
        </w:rPr>
        <w:t>,</w:t>
      </w:r>
      <w:r w:rsidR="000E592D" w:rsidRPr="00A652C2">
        <w:rPr>
          <w:rFonts w:ascii="Calibri" w:hAnsi="Calibri"/>
          <w:spacing w:val="11"/>
          <w:sz w:val="22"/>
          <w:szCs w:val="22"/>
        </w:rPr>
        <w:t xml:space="preserve"> l’UNESCO </w:t>
      </w:r>
      <w:r w:rsidR="001F2D23" w:rsidRPr="00A652C2">
        <w:rPr>
          <w:rFonts w:ascii="Calibri" w:hAnsi="Calibri"/>
          <w:spacing w:val="11"/>
          <w:sz w:val="22"/>
          <w:szCs w:val="22"/>
        </w:rPr>
        <w:t xml:space="preserve">ogni anno </w:t>
      </w:r>
      <w:r w:rsidR="000E592D" w:rsidRPr="00A652C2">
        <w:rPr>
          <w:rFonts w:ascii="Calibri" w:hAnsi="Calibri"/>
          <w:spacing w:val="11"/>
          <w:sz w:val="22"/>
          <w:szCs w:val="22"/>
        </w:rPr>
        <w:t xml:space="preserve">invita </w:t>
      </w:r>
      <w:r w:rsidR="00F82502" w:rsidRPr="00A652C2">
        <w:rPr>
          <w:rFonts w:ascii="Calibri" w:hAnsi="Calibri"/>
          <w:spacing w:val="11"/>
          <w:sz w:val="22"/>
          <w:szCs w:val="22"/>
        </w:rPr>
        <w:t xml:space="preserve">sempre </w:t>
      </w:r>
      <w:r w:rsidR="000E592D" w:rsidRPr="00A652C2">
        <w:rPr>
          <w:rFonts w:ascii="Calibri" w:hAnsi="Calibri"/>
          <w:spacing w:val="11"/>
          <w:sz w:val="22"/>
          <w:szCs w:val="22"/>
        </w:rPr>
        <w:t>allievi e genitori a festeggiare gli insegnanti con idee originali e anche qualche piccolo gadget o dono (</w:t>
      </w:r>
      <w:r w:rsidR="000372FF" w:rsidRPr="00A652C2">
        <w:rPr>
          <w:rFonts w:ascii="Calibri" w:hAnsi="Calibri"/>
          <w:spacing w:val="11"/>
          <w:sz w:val="22"/>
          <w:szCs w:val="22"/>
        </w:rPr>
        <w:t xml:space="preserve">una </w:t>
      </w:r>
      <w:proofErr w:type="spellStart"/>
      <w:r w:rsidR="000E592D" w:rsidRPr="00A652C2">
        <w:rPr>
          <w:rFonts w:ascii="Calibri" w:hAnsi="Calibri"/>
          <w:i/>
          <w:spacing w:val="11"/>
          <w:sz w:val="22"/>
          <w:szCs w:val="22"/>
        </w:rPr>
        <w:t>thank</w:t>
      </w:r>
      <w:proofErr w:type="spellEnd"/>
      <w:r w:rsidR="000E592D" w:rsidRPr="00A652C2">
        <w:rPr>
          <w:rFonts w:ascii="Calibri" w:hAnsi="Calibri"/>
          <w:i/>
          <w:spacing w:val="11"/>
          <w:sz w:val="22"/>
          <w:szCs w:val="22"/>
        </w:rPr>
        <w:t xml:space="preserve"> </w:t>
      </w:r>
      <w:proofErr w:type="spellStart"/>
      <w:r w:rsidR="000E592D" w:rsidRPr="00A652C2">
        <w:rPr>
          <w:rFonts w:ascii="Calibri" w:hAnsi="Calibri"/>
          <w:i/>
          <w:spacing w:val="11"/>
          <w:sz w:val="22"/>
          <w:szCs w:val="22"/>
        </w:rPr>
        <w:t>you</w:t>
      </w:r>
      <w:proofErr w:type="spellEnd"/>
      <w:r w:rsidR="000E592D" w:rsidRPr="00A652C2">
        <w:rPr>
          <w:rFonts w:ascii="Calibri" w:hAnsi="Calibri"/>
          <w:i/>
          <w:spacing w:val="11"/>
          <w:sz w:val="22"/>
          <w:szCs w:val="22"/>
        </w:rPr>
        <w:t xml:space="preserve"> card</w:t>
      </w:r>
      <w:r w:rsidR="000E592D" w:rsidRPr="00A652C2">
        <w:rPr>
          <w:rFonts w:ascii="Calibri" w:hAnsi="Calibri"/>
          <w:spacing w:val="11"/>
          <w:sz w:val="22"/>
          <w:szCs w:val="22"/>
        </w:rPr>
        <w:t xml:space="preserve">, </w:t>
      </w:r>
      <w:r w:rsidRPr="00A652C2">
        <w:rPr>
          <w:rFonts w:ascii="Calibri" w:hAnsi="Calibri"/>
          <w:spacing w:val="11"/>
          <w:sz w:val="22"/>
          <w:szCs w:val="22"/>
        </w:rPr>
        <w:t xml:space="preserve">poster, </w:t>
      </w:r>
      <w:r w:rsidR="003A2DAF" w:rsidRPr="00A652C2">
        <w:rPr>
          <w:rFonts w:ascii="Calibri" w:hAnsi="Calibri"/>
          <w:spacing w:val="11"/>
          <w:sz w:val="22"/>
          <w:szCs w:val="22"/>
        </w:rPr>
        <w:t>disegno o poesia</w:t>
      </w:r>
      <w:r w:rsidR="00895CB8" w:rsidRPr="00A652C2">
        <w:rPr>
          <w:rFonts w:ascii="Calibri" w:hAnsi="Calibri"/>
          <w:spacing w:val="11"/>
          <w:sz w:val="22"/>
          <w:szCs w:val="22"/>
        </w:rPr>
        <w:t>)</w:t>
      </w:r>
      <w:r w:rsidR="00DD3861" w:rsidRPr="00A652C2">
        <w:rPr>
          <w:rFonts w:ascii="Calibri" w:hAnsi="Calibri"/>
          <w:spacing w:val="11"/>
          <w:sz w:val="22"/>
          <w:szCs w:val="22"/>
        </w:rPr>
        <w:t>, progettati da un singolo</w:t>
      </w:r>
      <w:r w:rsidR="003A2DAF" w:rsidRPr="00A652C2">
        <w:rPr>
          <w:rFonts w:ascii="Calibri" w:hAnsi="Calibri"/>
          <w:spacing w:val="11"/>
          <w:sz w:val="22"/>
          <w:szCs w:val="22"/>
        </w:rPr>
        <w:t xml:space="preserve"> </w:t>
      </w:r>
      <w:r w:rsidR="00025A2C" w:rsidRPr="00A652C2">
        <w:rPr>
          <w:rFonts w:ascii="Calibri" w:hAnsi="Calibri"/>
          <w:spacing w:val="11"/>
          <w:sz w:val="22"/>
          <w:szCs w:val="22"/>
        </w:rPr>
        <w:t>allievo o da tutta la classe, che possa esprimere l’ammirazione</w:t>
      </w:r>
      <w:r w:rsidR="0021071A" w:rsidRPr="00A652C2">
        <w:rPr>
          <w:rFonts w:ascii="Calibri" w:hAnsi="Calibri"/>
          <w:spacing w:val="11"/>
          <w:sz w:val="22"/>
          <w:szCs w:val="22"/>
        </w:rPr>
        <w:t xml:space="preserve"> e la gratitudine verso i propri insegnanti.</w:t>
      </w:r>
      <w:r w:rsidR="00F82502" w:rsidRPr="00A652C2">
        <w:rPr>
          <w:rFonts w:ascii="Calibri" w:hAnsi="Calibri"/>
          <w:spacing w:val="11"/>
          <w:sz w:val="22"/>
          <w:szCs w:val="22"/>
        </w:rPr>
        <w:t xml:space="preserve"> A</w:t>
      </w:r>
      <w:r w:rsidRPr="00A652C2">
        <w:rPr>
          <w:rFonts w:ascii="Calibri" w:hAnsi="Calibri"/>
          <w:spacing w:val="11"/>
          <w:sz w:val="22"/>
          <w:szCs w:val="22"/>
        </w:rPr>
        <w:t>lla luce</w:t>
      </w:r>
      <w:r w:rsidR="00F82502" w:rsidRPr="00A652C2">
        <w:rPr>
          <w:rFonts w:ascii="Calibri" w:hAnsi="Calibri"/>
          <w:spacing w:val="11"/>
          <w:sz w:val="22"/>
          <w:szCs w:val="22"/>
        </w:rPr>
        <w:t>, perciò,</w:t>
      </w:r>
      <w:r w:rsidRPr="00A652C2">
        <w:rPr>
          <w:rFonts w:ascii="Calibri" w:hAnsi="Calibri"/>
          <w:spacing w:val="11"/>
          <w:sz w:val="22"/>
          <w:szCs w:val="22"/>
        </w:rPr>
        <w:t xml:space="preserve"> di queste passate e presenti iniziative, non ci resta </w:t>
      </w:r>
      <w:r w:rsidR="001F2D23" w:rsidRPr="00A652C2">
        <w:rPr>
          <w:rFonts w:ascii="Calibri" w:hAnsi="Calibri"/>
          <w:spacing w:val="11"/>
          <w:sz w:val="22"/>
          <w:szCs w:val="22"/>
        </w:rPr>
        <w:t xml:space="preserve">ora </w:t>
      </w:r>
      <w:r w:rsidRPr="00A652C2">
        <w:rPr>
          <w:rFonts w:ascii="Calibri" w:hAnsi="Calibri"/>
          <w:spacing w:val="11"/>
          <w:sz w:val="22"/>
          <w:szCs w:val="22"/>
        </w:rPr>
        <w:t>che augurare a tutti gli insegnanti buona “Giornata mondiale</w:t>
      </w:r>
      <w:r w:rsidR="001F2D23" w:rsidRPr="00A652C2">
        <w:rPr>
          <w:rFonts w:ascii="Calibri" w:hAnsi="Calibri"/>
          <w:spacing w:val="11"/>
          <w:sz w:val="22"/>
          <w:szCs w:val="22"/>
        </w:rPr>
        <w:t xml:space="preserve"> 2022</w:t>
      </w:r>
      <w:r w:rsidRPr="00A652C2">
        <w:rPr>
          <w:rFonts w:ascii="Calibri" w:hAnsi="Calibri"/>
          <w:spacing w:val="11"/>
          <w:sz w:val="22"/>
          <w:szCs w:val="22"/>
        </w:rPr>
        <w:t>”!</w:t>
      </w:r>
    </w:p>
    <w:p w14:paraId="05F5C76F" w14:textId="77777777" w:rsidR="00F82502" w:rsidRPr="00A652C2" w:rsidRDefault="00F82502" w:rsidP="00F825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056B71B4" w14:textId="77777777" w:rsidR="00F82502" w:rsidRPr="00A652C2" w:rsidRDefault="00A652C2" w:rsidP="00F825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spacing w:val="11"/>
          <w:sz w:val="22"/>
          <w:szCs w:val="22"/>
        </w:rPr>
      </w:pPr>
      <w:hyperlink r:id="rId6" w:history="1">
        <w:r w:rsidR="00F82502" w:rsidRPr="00A652C2">
          <w:rPr>
            <w:rStyle w:val="Collegamentoipertestuale"/>
            <w:rFonts w:ascii="Calibri" w:hAnsi="Calibri"/>
            <w:spacing w:val="11"/>
            <w:sz w:val="22"/>
            <w:szCs w:val="22"/>
          </w:rPr>
          <w:t>https://www.teachingenglish.org.uk/article/world-teachers-day-online-conference-2022-schedule</w:t>
        </w:r>
      </w:hyperlink>
    </w:p>
    <w:p w14:paraId="20321433" w14:textId="77777777" w:rsidR="00D71FF7" w:rsidRPr="00A652C2" w:rsidRDefault="00D71FF7" w:rsidP="00C057B5">
      <w:pPr>
        <w:pStyle w:val="Titolo1"/>
        <w:shd w:val="clear" w:color="auto" w:fill="FFFFFF"/>
        <w:spacing w:before="0"/>
        <w:rPr>
          <w:rFonts w:ascii="Calibri" w:eastAsia="Times New Roman" w:hAnsi="Calibri" w:cs="Times New Roman"/>
          <w:b w:val="0"/>
          <w:bCs w:val="0"/>
          <w:color w:val="23085A"/>
          <w:sz w:val="22"/>
          <w:szCs w:val="22"/>
        </w:rPr>
      </w:pPr>
    </w:p>
    <w:p w14:paraId="3C3DAEF6" w14:textId="77777777" w:rsidR="00D71FF7" w:rsidRPr="00A652C2" w:rsidRDefault="00D71FF7" w:rsidP="00C057B5">
      <w:pPr>
        <w:pStyle w:val="Titolo1"/>
        <w:shd w:val="clear" w:color="auto" w:fill="FFFFFF"/>
        <w:spacing w:before="0"/>
        <w:rPr>
          <w:rFonts w:ascii="Calibri" w:eastAsia="Times New Roman" w:hAnsi="Calibri" w:cs="Times New Roman"/>
          <w:b w:val="0"/>
          <w:bCs w:val="0"/>
          <w:color w:val="23085A"/>
          <w:sz w:val="22"/>
          <w:szCs w:val="22"/>
        </w:rPr>
      </w:pPr>
    </w:p>
    <w:p w14:paraId="256DE351" w14:textId="77777777" w:rsidR="00D71FF7" w:rsidRPr="00A652C2" w:rsidRDefault="00D71FF7" w:rsidP="00C057B5">
      <w:pPr>
        <w:pStyle w:val="Titolo1"/>
        <w:shd w:val="clear" w:color="auto" w:fill="FFFFFF"/>
        <w:spacing w:before="0"/>
        <w:rPr>
          <w:rFonts w:ascii="Calibri" w:eastAsia="Times New Roman" w:hAnsi="Calibri" w:cs="Times New Roman"/>
          <w:b w:val="0"/>
          <w:bCs w:val="0"/>
          <w:color w:val="23085A"/>
          <w:sz w:val="22"/>
          <w:szCs w:val="22"/>
        </w:rPr>
      </w:pPr>
    </w:p>
    <w:p w14:paraId="654FE9EB" w14:textId="77777777" w:rsidR="00FA7A87" w:rsidRPr="00A652C2" w:rsidRDefault="00FA7A87" w:rsidP="00FA7A87">
      <w:pPr>
        <w:rPr>
          <w:rFonts w:ascii="Calibri" w:hAnsi="Calibri"/>
          <w:sz w:val="22"/>
          <w:szCs w:val="22"/>
        </w:rPr>
      </w:pPr>
    </w:p>
    <w:sectPr w:rsidR="00FA7A87" w:rsidRPr="00A652C2" w:rsidSect="00CD1E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53A"/>
    <w:multiLevelType w:val="multilevel"/>
    <w:tmpl w:val="2778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5176A"/>
    <w:multiLevelType w:val="multilevel"/>
    <w:tmpl w:val="DC7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90B7F"/>
    <w:multiLevelType w:val="multilevel"/>
    <w:tmpl w:val="4F0A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C8"/>
    <w:rsid w:val="00010FE7"/>
    <w:rsid w:val="00025A2C"/>
    <w:rsid w:val="000372FF"/>
    <w:rsid w:val="00080E9A"/>
    <w:rsid w:val="000E592D"/>
    <w:rsid w:val="000F64C8"/>
    <w:rsid w:val="00120F61"/>
    <w:rsid w:val="00143055"/>
    <w:rsid w:val="001C6157"/>
    <w:rsid w:val="001F2D23"/>
    <w:rsid w:val="0021071A"/>
    <w:rsid w:val="002A64CC"/>
    <w:rsid w:val="002E15B9"/>
    <w:rsid w:val="002E2808"/>
    <w:rsid w:val="003059CC"/>
    <w:rsid w:val="0030728E"/>
    <w:rsid w:val="003137BF"/>
    <w:rsid w:val="00340498"/>
    <w:rsid w:val="003545EA"/>
    <w:rsid w:val="00370A8D"/>
    <w:rsid w:val="00380034"/>
    <w:rsid w:val="003934A8"/>
    <w:rsid w:val="003A2DAF"/>
    <w:rsid w:val="003A4468"/>
    <w:rsid w:val="003B61BB"/>
    <w:rsid w:val="003D75FB"/>
    <w:rsid w:val="00463D6A"/>
    <w:rsid w:val="00465C1B"/>
    <w:rsid w:val="00474E88"/>
    <w:rsid w:val="004821B7"/>
    <w:rsid w:val="004920C1"/>
    <w:rsid w:val="004E64F2"/>
    <w:rsid w:val="004F6AC4"/>
    <w:rsid w:val="005344A4"/>
    <w:rsid w:val="00540243"/>
    <w:rsid w:val="00592C92"/>
    <w:rsid w:val="005A6E15"/>
    <w:rsid w:val="006206CC"/>
    <w:rsid w:val="006866A2"/>
    <w:rsid w:val="006C692A"/>
    <w:rsid w:val="006F3815"/>
    <w:rsid w:val="006F651C"/>
    <w:rsid w:val="007000CF"/>
    <w:rsid w:val="007242EB"/>
    <w:rsid w:val="007309C8"/>
    <w:rsid w:val="0073696E"/>
    <w:rsid w:val="00746FEE"/>
    <w:rsid w:val="0076483A"/>
    <w:rsid w:val="007834D8"/>
    <w:rsid w:val="007D4F6C"/>
    <w:rsid w:val="00811849"/>
    <w:rsid w:val="00825275"/>
    <w:rsid w:val="008471CA"/>
    <w:rsid w:val="00854033"/>
    <w:rsid w:val="00883C43"/>
    <w:rsid w:val="008860DF"/>
    <w:rsid w:val="00895CB8"/>
    <w:rsid w:val="00904CAC"/>
    <w:rsid w:val="00905503"/>
    <w:rsid w:val="0093286A"/>
    <w:rsid w:val="0093378C"/>
    <w:rsid w:val="009510FD"/>
    <w:rsid w:val="00964B41"/>
    <w:rsid w:val="00977A42"/>
    <w:rsid w:val="00985A2E"/>
    <w:rsid w:val="009A7224"/>
    <w:rsid w:val="009F22F2"/>
    <w:rsid w:val="00A372FF"/>
    <w:rsid w:val="00A56E68"/>
    <w:rsid w:val="00A65054"/>
    <w:rsid w:val="00A652C2"/>
    <w:rsid w:val="00A92D31"/>
    <w:rsid w:val="00AB5E6F"/>
    <w:rsid w:val="00AD7B42"/>
    <w:rsid w:val="00B51858"/>
    <w:rsid w:val="00B8391C"/>
    <w:rsid w:val="00BA1017"/>
    <w:rsid w:val="00BB1738"/>
    <w:rsid w:val="00C057B5"/>
    <w:rsid w:val="00C201AC"/>
    <w:rsid w:val="00C43F5D"/>
    <w:rsid w:val="00CA1E1C"/>
    <w:rsid w:val="00CD1EE4"/>
    <w:rsid w:val="00CE006D"/>
    <w:rsid w:val="00CE4A95"/>
    <w:rsid w:val="00D02597"/>
    <w:rsid w:val="00D07904"/>
    <w:rsid w:val="00D14B4D"/>
    <w:rsid w:val="00D3542C"/>
    <w:rsid w:val="00D41591"/>
    <w:rsid w:val="00D45D37"/>
    <w:rsid w:val="00D51F8B"/>
    <w:rsid w:val="00D71FF7"/>
    <w:rsid w:val="00D72BFA"/>
    <w:rsid w:val="00D86DED"/>
    <w:rsid w:val="00D86E0A"/>
    <w:rsid w:val="00DD3861"/>
    <w:rsid w:val="00E03E97"/>
    <w:rsid w:val="00E05C21"/>
    <w:rsid w:val="00E22AC8"/>
    <w:rsid w:val="00E95F92"/>
    <w:rsid w:val="00E96C9C"/>
    <w:rsid w:val="00E97076"/>
    <w:rsid w:val="00EA0E48"/>
    <w:rsid w:val="00F072C6"/>
    <w:rsid w:val="00F67933"/>
    <w:rsid w:val="00F82502"/>
    <w:rsid w:val="00F854F2"/>
    <w:rsid w:val="00FA7A87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0C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5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3378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64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F64C8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67933"/>
    <w:rPr>
      <w:color w:val="0000FF" w:themeColor="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93378C"/>
    <w:rPr>
      <w:rFonts w:ascii="Times" w:hAnsi="Times"/>
      <w:b/>
      <w:bCs/>
      <w:sz w:val="27"/>
      <w:szCs w:val="27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10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atterepredefinitoparagrafo"/>
    <w:uiPriority w:val="20"/>
    <w:qFormat/>
    <w:rsid w:val="00C43F5D"/>
    <w:rPr>
      <w:i/>
      <w:i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057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A65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369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5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3378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64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F64C8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67933"/>
    <w:rPr>
      <w:color w:val="0000FF" w:themeColor="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93378C"/>
    <w:rPr>
      <w:rFonts w:ascii="Times" w:hAnsi="Times"/>
      <w:b/>
      <w:bCs/>
      <w:sz w:val="27"/>
      <w:szCs w:val="27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10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atterepredefinitoparagrafo"/>
    <w:uiPriority w:val="20"/>
    <w:qFormat/>
    <w:rsid w:val="00C43F5D"/>
    <w:rPr>
      <w:i/>
      <w:i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057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A65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369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eachingenglish.org.uk/article/world-teachers-day-online-conference-2022-schedul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1093</Words>
  <Characters>6233</Characters>
  <Application>Microsoft Macintosh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Utente Microsoft</cp:lastModifiedBy>
  <cp:revision>23</cp:revision>
  <dcterms:created xsi:type="dcterms:W3CDTF">2022-09-23T06:49:00Z</dcterms:created>
  <dcterms:modified xsi:type="dcterms:W3CDTF">2022-10-31T08:05:00Z</dcterms:modified>
</cp:coreProperties>
</file>